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DC" w:rsidRPr="009C74EE" w:rsidRDefault="006C36DC" w:rsidP="006C36DC">
      <w:pPr>
        <w:pStyle w:val="Sinespaciado"/>
        <w:jc w:val="center"/>
        <w:rPr>
          <w:rFonts w:ascii="Arial" w:hAnsi="Arial" w:cs="Arial"/>
          <w:b/>
          <w:sz w:val="36"/>
          <w:szCs w:val="24"/>
        </w:rPr>
      </w:pPr>
      <w:r w:rsidRPr="009C74EE">
        <w:rPr>
          <w:rFonts w:ascii="Arial" w:hAnsi="Arial" w:cs="Arial"/>
          <w:b/>
          <w:sz w:val="36"/>
          <w:szCs w:val="24"/>
        </w:rPr>
        <w:t>SISTEMA PARA EL DESARROLLO INTEGRAL DE LA FAMILIA DEL ESTADO DE JALISCO</w:t>
      </w:r>
    </w:p>
    <w:p w:rsidR="006C36DC" w:rsidRDefault="006C36DC" w:rsidP="006C36DC">
      <w:pPr>
        <w:pStyle w:val="Sinespaciado"/>
        <w:jc w:val="center"/>
        <w:rPr>
          <w:rFonts w:ascii="Arial" w:hAnsi="Arial" w:cs="Arial"/>
          <w:b/>
          <w:sz w:val="24"/>
          <w:szCs w:val="24"/>
        </w:rPr>
      </w:pPr>
    </w:p>
    <w:p w:rsidR="0007253E" w:rsidRPr="0007253E" w:rsidRDefault="0007253E" w:rsidP="006C36DC">
      <w:pPr>
        <w:pStyle w:val="Sinespaciado"/>
        <w:jc w:val="center"/>
        <w:rPr>
          <w:rFonts w:ascii="Arial" w:hAnsi="Arial" w:cs="Arial"/>
          <w:b/>
          <w:sz w:val="10"/>
          <w:szCs w:val="24"/>
        </w:rPr>
      </w:pPr>
    </w:p>
    <w:p w:rsidR="006C36DC" w:rsidRPr="00081F71" w:rsidRDefault="006C36DC" w:rsidP="006C36DC">
      <w:pPr>
        <w:pStyle w:val="Sinespaciado"/>
        <w:jc w:val="center"/>
        <w:rPr>
          <w:rFonts w:ascii="Arial" w:hAnsi="Arial" w:cs="Arial"/>
          <w:b/>
          <w:sz w:val="32"/>
          <w:szCs w:val="24"/>
        </w:rPr>
      </w:pPr>
      <w:r w:rsidRPr="00081F71">
        <w:rPr>
          <w:rFonts w:ascii="Arial" w:hAnsi="Arial" w:cs="Arial"/>
          <w:b/>
          <w:sz w:val="32"/>
          <w:szCs w:val="24"/>
        </w:rPr>
        <w:t xml:space="preserve">NOTAS A LOS ESTADOS FINANCIEROS </w:t>
      </w:r>
    </w:p>
    <w:p w:rsidR="006C36DC" w:rsidRPr="00081F71" w:rsidRDefault="004429CB" w:rsidP="006C36DC">
      <w:pPr>
        <w:pStyle w:val="Sinespaciado"/>
        <w:jc w:val="center"/>
        <w:rPr>
          <w:rFonts w:ascii="Arial" w:hAnsi="Arial" w:cs="Arial"/>
          <w:b/>
          <w:sz w:val="32"/>
          <w:szCs w:val="24"/>
        </w:rPr>
      </w:pPr>
      <w:r w:rsidRPr="00081F71">
        <w:rPr>
          <w:rFonts w:ascii="Arial" w:hAnsi="Arial" w:cs="Arial"/>
          <w:b/>
          <w:sz w:val="32"/>
          <w:szCs w:val="24"/>
        </w:rPr>
        <w:t xml:space="preserve">AL 31 DE DICIEMBRE </w:t>
      </w:r>
      <w:bookmarkStart w:id="0" w:name="_GoBack"/>
      <w:bookmarkEnd w:id="0"/>
      <w:r w:rsidRPr="00081F71">
        <w:rPr>
          <w:rFonts w:ascii="Arial" w:hAnsi="Arial" w:cs="Arial"/>
          <w:b/>
          <w:sz w:val="32"/>
          <w:szCs w:val="24"/>
        </w:rPr>
        <w:t>DE 2018</w:t>
      </w:r>
    </w:p>
    <w:p w:rsidR="006C36DC" w:rsidRPr="0007253E" w:rsidRDefault="006C36DC" w:rsidP="006C36DC">
      <w:pPr>
        <w:pStyle w:val="Sinespaciado"/>
        <w:rPr>
          <w:rFonts w:ascii="Arial" w:hAnsi="Arial" w:cs="Arial"/>
          <w:sz w:val="6"/>
          <w:szCs w:val="24"/>
        </w:rPr>
      </w:pPr>
    </w:p>
    <w:p w:rsidR="006C36DC" w:rsidRPr="009C74EE" w:rsidRDefault="006C36DC" w:rsidP="006C36DC">
      <w:pPr>
        <w:pStyle w:val="Sinespaciado"/>
        <w:rPr>
          <w:rFonts w:ascii="Arial" w:hAnsi="Arial" w:cs="Arial"/>
          <w:sz w:val="20"/>
          <w:szCs w:val="20"/>
        </w:rPr>
      </w:pPr>
    </w:p>
    <w:p w:rsidR="006C36DC" w:rsidRPr="009C74EE" w:rsidRDefault="006C36DC" w:rsidP="006C36DC">
      <w:pPr>
        <w:pStyle w:val="Sinespaciado"/>
        <w:rPr>
          <w:rFonts w:ascii="Arial" w:hAnsi="Arial" w:cs="Arial"/>
          <w:b/>
          <w:sz w:val="32"/>
          <w:szCs w:val="32"/>
        </w:rPr>
      </w:pPr>
      <w:r w:rsidRPr="009C74EE">
        <w:rPr>
          <w:rFonts w:ascii="Arial" w:hAnsi="Arial" w:cs="Arial"/>
          <w:b/>
          <w:sz w:val="32"/>
          <w:szCs w:val="32"/>
        </w:rPr>
        <w:t>A) NOTAS DE DESGLOSE</w:t>
      </w:r>
    </w:p>
    <w:p w:rsidR="006C36DC" w:rsidRPr="009C74EE" w:rsidRDefault="006C36DC" w:rsidP="006C36DC">
      <w:pPr>
        <w:pStyle w:val="Sinespaciado"/>
        <w:rPr>
          <w:rFonts w:ascii="Arial" w:hAnsi="Arial" w:cs="Arial"/>
          <w:sz w:val="20"/>
          <w:szCs w:val="20"/>
        </w:rPr>
      </w:pPr>
    </w:p>
    <w:p w:rsidR="006C36DC" w:rsidRPr="009C74EE" w:rsidRDefault="006C36DC" w:rsidP="006C36DC">
      <w:pPr>
        <w:pStyle w:val="Sinespaciado"/>
        <w:rPr>
          <w:rFonts w:ascii="Arial" w:hAnsi="Arial" w:cs="Arial"/>
          <w:sz w:val="20"/>
          <w:szCs w:val="20"/>
        </w:rPr>
      </w:pPr>
    </w:p>
    <w:p w:rsidR="006C36DC" w:rsidRPr="009C74EE" w:rsidRDefault="006C36DC" w:rsidP="006C36DC">
      <w:pPr>
        <w:pStyle w:val="Sinespaciado"/>
        <w:rPr>
          <w:rFonts w:ascii="Arial" w:hAnsi="Arial" w:cs="Arial"/>
          <w:b/>
          <w:sz w:val="28"/>
          <w:szCs w:val="28"/>
          <w:u w:val="single"/>
        </w:rPr>
      </w:pPr>
      <w:r w:rsidRPr="009C74EE">
        <w:rPr>
          <w:rFonts w:ascii="Arial" w:hAnsi="Arial" w:cs="Arial"/>
          <w:b/>
          <w:sz w:val="28"/>
          <w:szCs w:val="28"/>
          <w:u w:val="single"/>
        </w:rPr>
        <w:t>I) NOTAS AL ESTADO DE SITUACIÓN FINANCIERA.</w:t>
      </w:r>
    </w:p>
    <w:p w:rsidR="006C36DC" w:rsidRPr="009C74EE" w:rsidRDefault="006C36DC" w:rsidP="006C36DC">
      <w:pPr>
        <w:pStyle w:val="Sinespaciado"/>
        <w:jc w:val="both"/>
        <w:rPr>
          <w:rFonts w:ascii="Arial" w:hAnsi="Arial" w:cs="Arial"/>
          <w:sz w:val="16"/>
          <w:szCs w:val="16"/>
        </w:rPr>
      </w:pPr>
    </w:p>
    <w:p w:rsidR="006C36DC" w:rsidRPr="00E12266" w:rsidRDefault="006C36DC" w:rsidP="006C36DC">
      <w:pPr>
        <w:pStyle w:val="Sinespaciado"/>
        <w:jc w:val="both"/>
        <w:rPr>
          <w:rFonts w:ascii="Arial" w:hAnsi="Arial" w:cs="Arial"/>
          <w:sz w:val="24"/>
          <w:szCs w:val="24"/>
        </w:rPr>
      </w:pPr>
      <w:r w:rsidRPr="00E12266">
        <w:rPr>
          <w:rFonts w:ascii="Arial" w:hAnsi="Arial" w:cs="Arial"/>
          <w:sz w:val="24"/>
          <w:szCs w:val="24"/>
        </w:rPr>
        <w:t>Los Estados Financieros del Sistema para el Desarrollo Integral de la Familia, están preparados con base en los postulados y principios contables vigentes, en apego a las normas y reglas establecidas en la Ley General de Contabilidad</w:t>
      </w:r>
      <w:r w:rsidR="00764549">
        <w:rPr>
          <w:rFonts w:ascii="Arial" w:hAnsi="Arial" w:cs="Arial"/>
          <w:sz w:val="24"/>
          <w:szCs w:val="24"/>
        </w:rPr>
        <w:t xml:space="preserve"> Gubernamental y por los R</w:t>
      </w:r>
      <w:r w:rsidRPr="00E12266">
        <w:rPr>
          <w:rFonts w:ascii="Arial" w:hAnsi="Arial" w:cs="Arial"/>
          <w:sz w:val="24"/>
          <w:szCs w:val="24"/>
        </w:rPr>
        <w:t>eglamentos emitidos por el Consejo Nacional de Armonización Contable.</w:t>
      </w:r>
    </w:p>
    <w:p w:rsidR="006C36DC" w:rsidRPr="006C36DC" w:rsidRDefault="006C36DC" w:rsidP="006C36DC">
      <w:pPr>
        <w:pStyle w:val="Sinespaciado"/>
        <w:jc w:val="both"/>
        <w:rPr>
          <w:rFonts w:ascii="Arial" w:hAnsi="Arial" w:cs="Arial"/>
          <w:sz w:val="20"/>
          <w:szCs w:val="20"/>
        </w:rPr>
      </w:pPr>
    </w:p>
    <w:p w:rsidR="006C36DC" w:rsidRPr="006C36DC" w:rsidRDefault="006C36DC" w:rsidP="006C36DC">
      <w:pPr>
        <w:pStyle w:val="Sinespaciado"/>
        <w:jc w:val="both"/>
        <w:rPr>
          <w:rFonts w:ascii="Arial" w:hAnsi="Arial" w:cs="Arial"/>
          <w:sz w:val="20"/>
          <w:szCs w:val="20"/>
          <w:highlight w:val="lightGray"/>
        </w:rPr>
      </w:pPr>
    </w:p>
    <w:p w:rsidR="006C36DC" w:rsidRPr="009C74EE" w:rsidRDefault="00764549" w:rsidP="006C36DC">
      <w:pPr>
        <w:pStyle w:val="Sinespaciado"/>
        <w:jc w:val="both"/>
        <w:rPr>
          <w:rFonts w:ascii="Arial" w:hAnsi="Arial" w:cs="Arial"/>
          <w:b/>
          <w:sz w:val="32"/>
          <w:szCs w:val="32"/>
          <w:u w:val="single"/>
        </w:rPr>
      </w:pPr>
      <w:r>
        <w:rPr>
          <w:rFonts w:ascii="Arial" w:hAnsi="Arial" w:cs="Arial"/>
          <w:b/>
          <w:sz w:val="32"/>
          <w:szCs w:val="32"/>
          <w:u w:val="single"/>
        </w:rPr>
        <w:t>ACTIVO</w:t>
      </w:r>
    </w:p>
    <w:p w:rsidR="00D33F62" w:rsidRPr="006C36DC" w:rsidRDefault="00D33F62" w:rsidP="006C36DC">
      <w:pPr>
        <w:pStyle w:val="Sinespaciado"/>
        <w:ind w:left="284"/>
        <w:jc w:val="both"/>
        <w:rPr>
          <w:rFonts w:ascii="Arial" w:hAnsi="Arial" w:cs="Arial"/>
          <w:b/>
          <w:sz w:val="20"/>
          <w:szCs w:val="20"/>
        </w:rPr>
      </w:pPr>
    </w:p>
    <w:p w:rsidR="006C36DC" w:rsidRPr="009C74EE" w:rsidRDefault="006C36DC" w:rsidP="006C36DC">
      <w:pPr>
        <w:pStyle w:val="Sinespaciado"/>
        <w:ind w:left="284"/>
        <w:jc w:val="both"/>
        <w:rPr>
          <w:rFonts w:ascii="Arial" w:hAnsi="Arial" w:cs="Arial"/>
          <w:b/>
          <w:sz w:val="26"/>
          <w:szCs w:val="26"/>
        </w:rPr>
      </w:pPr>
      <w:r w:rsidRPr="009C74EE">
        <w:rPr>
          <w:rFonts w:ascii="Arial" w:hAnsi="Arial" w:cs="Arial"/>
          <w:b/>
          <w:sz w:val="26"/>
          <w:szCs w:val="26"/>
        </w:rPr>
        <w:t>ACTIVO CIRCULANTE</w:t>
      </w:r>
    </w:p>
    <w:p w:rsidR="006C36DC" w:rsidRDefault="006C36DC" w:rsidP="006C36DC">
      <w:pPr>
        <w:pStyle w:val="Sinespaciado"/>
        <w:ind w:firstLine="284"/>
        <w:jc w:val="both"/>
        <w:rPr>
          <w:rFonts w:ascii="Arial" w:hAnsi="Arial" w:cs="Arial"/>
          <w:sz w:val="20"/>
          <w:szCs w:val="20"/>
        </w:rPr>
      </w:pPr>
    </w:p>
    <w:p w:rsidR="006C36DC" w:rsidRPr="009C74EE" w:rsidRDefault="006C36DC" w:rsidP="006C36DC">
      <w:pPr>
        <w:pStyle w:val="Sinespaciado"/>
        <w:ind w:firstLine="284"/>
        <w:jc w:val="both"/>
        <w:rPr>
          <w:rFonts w:ascii="Arial" w:hAnsi="Arial" w:cs="Arial"/>
          <w:b/>
          <w:sz w:val="24"/>
          <w:szCs w:val="24"/>
        </w:rPr>
      </w:pPr>
      <w:r w:rsidRPr="009C74EE">
        <w:rPr>
          <w:rFonts w:ascii="Arial" w:hAnsi="Arial" w:cs="Arial"/>
          <w:b/>
          <w:sz w:val="24"/>
          <w:szCs w:val="24"/>
        </w:rPr>
        <w:t>Comentarios a los rubros que forman el Activo Circulante</w:t>
      </w:r>
    </w:p>
    <w:p w:rsidR="00D33F62" w:rsidRDefault="00D33F62" w:rsidP="006C36DC">
      <w:pPr>
        <w:pStyle w:val="Sinespaciado"/>
        <w:ind w:left="708"/>
        <w:jc w:val="both"/>
        <w:rPr>
          <w:rFonts w:ascii="Arial" w:hAnsi="Arial" w:cs="Arial"/>
          <w:b/>
          <w:sz w:val="20"/>
          <w:szCs w:val="20"/>
          <w:highlight w:val="lightGray"/>
        </w:rPr>
      </w:pPr>
    </w:p>
    <w:p w:rsidR="006768C4" w:rsidRPr="00D33F62" w:rsidRDefault="006768C4" w:rsidP="006C36DC">
      <w:pPr>
        <w:pStyle w:val="Sinespaciado"/>
        <w:ind w:left="708"/>
        <w:jc w:val="both"/>
        <w:rPr>
          <w:rFonts w:ascii="Arial" w:hAnsi="Arial" w:cs="Arial"/>
          <w:b/>
          <w:sz w:val="20"/>
          <w:szCs w:val="20"/>
          <w:highlight w:val="lightGray"/>
        </w:rPr>
      </w:pPr>
    </w:p>
    <w:p w:rsidR="006C36DC" w:rsidRPr="0049369C" w:rsidRDefault="006C36DC" w:rsidP="006C36DC">
      <w:pPr>
        <w:pStyle w:val="Sinespaciado"/>
        <w:ind w:left="426"/>
        <w:jc w:val="both"/>
        <w:rPr>
          <w:rFonts w:ascii="Arial" w:hAnsi="Arial" w:cs="Arial"/>
          <w:b/>
          <w:sz w:val="24"/>
          <w:szCs w:val="24"/>
        </w:rPr>
      </w:pPr>
      <w:r w:rsidRPr="0049369C">
        <w:rPr>
          <w:rFonts w:ascii="Arial" w:hAnsi="Arial" w:cs="Arial"/>
          <w:b/>
          <w:sz w:val="24"/>
          <w:szCs w:val="24"/>
          <w:u w:val="single"/>
        </w:rPr>
        <w:t>EFECTIVO Y EQUIVALENTES</w:t>
      </w:r>
    </w:p>
    <w:p w:rsidR="006C36DC" w:rsidRDefault="006C36DC" w:rsidP="006C36DC">
      <w:pPr>
        <w:pStyle w:val="Sinespaciado"/>
        <w:ind w:left="426"/>
        <w:jc w:val="both"/>
        <w:rPr>
          <w:rFonts w:ascii="Arial" w:hAnsi="Arial" w:cs="Arial"/>
          <w:sz w:val="20"/>
          <w:szCs w:val="20"/>
        </w:rPr>
      </w:pPr>
      <w:r w:rsidRPr="00CC2B8C">
        <w:rPr>
          <w:rFonts w:ascii="Arial" w:hAnsi="Arial" w:cs="Arial"/>
          <w:sz w:val="20"/>
          <w:szCs w:val="20"/>
        </w:rPr>
        <w:t>El monto de este apartado está formado por los saldos de la cuenta Efectivo y Equivalentes, según detalle:</w:t>
      </w:r>
    </w:p>
    <w:tbl>
      <w:tblPr>
        <w:tblW w:w="8489" w:type="dxa"/>
        <w:jc w:val="center"/>
        <w:tblInd w:w="55" w:type="dxa"/>
        <w:tblCellMar>
          <w:left w:w="70" w:type="dxa"/>
          <w:right w:w="70" w:type="dxa"/>
        </w:tblCellMar>
        <w:tblLook w:val="04A0" w:firstRow="1" w:lastRow="0" w:firstColumn="1" w:lastColumn="0" w:noHBand="0" w:noVBand="1"/>
      </w:tblPr>
      <w:tblGrid>
        <w:gridCol w:w="5764"/>
        <w:gridCol w:w="2725"/>
      </w:tblGrid>
      <w:tr w:rsidR="001D1758" w:rsidRPr="001D1758" w:rsidTr="001D1758">
        <w:trPr>
          <w:trHeight w:val="177"/>
          <w:jc w:val="center"/>
        </w:trPr>
        <w:tc>
          <w:tcPr>
            <w:tcW w:w="5764"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1D1758" w:rsidRPr="001D1758" w:rsidRDefault="001D1758" w:rsidP="001D1758">
            <w:pPr>
              <w:spacing w:after="0" w:line="240" w:lineRule="auto"/>
              <w:jc w:val="center"/>
              <w:rPr>
                <w:rFonts w:ascii="Arial" w:eastAsia="Times New Roman" w:hAnsi="Arial" w:cs="Arial"/>
                <w:b/>
                <w:bCs/>
                <w:color w:val="000000"/>
                <w:sz w:val="18"/>
              </w:rPr>
            </w:pPr>
            <w:r w:rsidRPr="001D1758">
              <w:rPr>
                <w:rFonts w:ascii="Arial" w:eastAsia="Times New Roman" w:hAnsi="Arial" w:cs="Arial"/>
                <w:b/>
                <w:bCs/>
                <w:color w:val="000000"/>
                <w:sz w:val="18"/>
              </w:rPr>
              <w:t>CONCEPTO</w:t>
            </w:r>
          </w:p>
        </w:tc>
        <w:tc>
          <w:tcPr>
            <w:tcW w:w="2725" w:type="dxa"/>
            <w:tcBorders>
              <w:top w:val="single" w:sz="8" w:space="0" w:color="auto"/>
              <w:left w:val="nil"/>
              <w:bottom w:val="single" w:sz="4" w:space="0" w:color="auto"/>
              <w:right w:val="single" w:sz="8" w:space="0" w:color="auto"/>
            </w:tcBorders>
            <w:shd w:val="clear" w:color="000000" w:fill="D9D9D9"/>
            <w:noWrap/>
            <w:vAlign w:val="bottom"/>
            <w:hideMark/>
          </w:tcPr>
          <w:p w:rsidR="001D1758" w:rsidRPr="001D1758" w:rsidRDefault="001D1758" w:rsidP="001D1758">
            <w:pPr>
              <w:spacing w:after="0" w:line="240" w:lineRule="auto"/>
              <w:rPr>
                <w:rFonts w:ascii="Arial" w:eastAsia="Times New Roman" w:hAnsi="Arial" w:cs="Arial"/>
                <w:b/>
                <w:bCs/>
                <w:color w:val="000000"/>
                <w:sz w:val="18"/>
              </w:rPr>
            </w:pPr>
            <w:r w:rsidRPr="001D1758">
              <w:rPr>
                <w:rFonts w:ascii="Arial" w:eastAsia="Times New Roman" w:hAnsi="Arial" w:cs="Arial"/>
                <w:b/>
                <w:bCs/>
                <w:color w:val="000000"/>
                <w:sz w:val="18"/>
              </w:rPr>
              <w:t>SALDO AL 31 /12/2018</w:t>
            </w:r>
          </w:p>
        </w:tc>
      </w:tr>
      <w:tr w:rsidR="001D1758" w:rsidRPr="001D1758" w:rsidTr="001D1758">
        <w:trPr>
          <w:trHeight w:val="177"/>
          <w:jc w:val="center"/>
        </w:trPr>
        <w:tc>
          <w:tcPr>
            <w:tcW w:w="5764"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rPr>
            </w:pPr>
            <w:r w:rsidRPr="001D1758">
              <w:rPr>
                <w:rFonts w:ascii="Arial" w:eastAsia="Times New Roman" w:hAnsi="Arial" w:cs="Arial"/>
                <w:color w:val="000000"/>
                <w:sz w:val="18"/>
              </w:rPr>
              <w:t>EFECTIVO</w:t>
            </w:r>
          </w:p>
        </w:tc>
        <w:tc>
          <w:tcPr>
            <w:tcW w:w="2725"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rPr>
            </w:pPr>
            <w:r w:rsidRPr="001D1758">
              <w:rPr>
                <w:rFonts w:ascii="Arial" w:eastAsia="Times New Roman" w:hAnsi="Arial" w:cs="Arial"/>
                <w:color w:val="000000"/>
                <w:sz w:val="18"/>
              </w:rPr>
              <w:t xml:space="preserve"> $                 127,011.46 </w:t>
            </w:r>
          </w:p>
        </w:tc>
      </w:tr>
      <w:tr w:rsidR="001D1758" w:rsidRPr="001D1758" w:rsidTr="001D1758">
        <w:trPr>
          <w:trHeight w:val="177"/>
          <w:jc w:val="center"/>
        </w:trPr>
        <w:tc>
          <w:tcPr>
            <w:tcW w:w="5764"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rPr>
            </w:pPr>
            <w:r w:rsidRPr="001D1758">
              <w:rPr>
                <w:rFonts w:ascii="Arial" w:eastAsia="Times New Roman" w:hAnsi="Arial" w:cs="Arial"/>
                <w:color w:val="000000"/>
                <w:sz w:val="18"/>
              </w:rPr>
              <w:t>BANCOS/TESORERÍA</w:t>
            </w:r>
          </w:p>
        </w:tc>
        <w:tc>
          <w:tcPr>
            <w:tcW w:w="2725"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rPr>
            </w:pPr>
            <w:r w:rsidRPr="001D1758">
              <w:rPr>
                <w:rFonts w:ascii="Arial" w:eastAsia="Times New Roman" w:hAnsi="Arial" w:cs="Arial"/>
                <w:color w:val="000000"/>
                <w:sz w:val="18"/>
              </w:rPr>
              <w:t xml:space="preserve"> $              4,816,691.85 </w:t>
            </w:r>
          </w:p>
        </w:tc>
      </w:tr>
      <w:tr w:rsidR="001D1758" w:rsidRPr="001D1758" w:rsidTr="001D1758">
        <w:trPr>
          <w:trHeight w:val="177"/>
          <w:jc w:val="center"/>
        </w:trPr>
        <w:tc>
          <w:tcPr>
            <w:tcW w:w="5764"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rPr>
            </w:pPr>
            <w:r w:rsidRPr="001D1758">
              <w:rPr>
                <w:rFonts w:ascii="Arial" w:eastAsia="Times New Roman" w:hAnsi="Arial" w:cs="Arial"/>
                <w:color w:val="000000"/>
                <w:sz w:val="18"/>
              </w:rPr>
              <w:t>INVERSIONES TEMPORALES (HASTA 3 MESES)</w:t>
            </w:r>
          </w:p>
        </w:tc>
        <w:tc>
          <w:tcPr>
            <w:tcW w:w="2725"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rPr>
            </w:pPr>
            <w:r w:rsidRPr="001D1758">
              <w:rPr>
                <w:rFonts w:ascii="Arial" w:eastAsia="Times New Roman" w:hAnsi="Arial" w:cs="Arial"/>
                <w:color w:val="000000"/>
                <w:sz w:val="18"/>
              </w:rPr>
              <w:t xml:space="preserve"> $          100,955,243.15 </w:t>
            </w:r>
          </w:p>
        </w:tc>
      </w:tr>
      <w:tr w:rsidR="001D1758" w:rsidRPr="001D1758" w:rsidTr="001D1758">
        <w:trPr>
          <w:trHeight w:val="186"/>
          <w:jc w:val="center"/>
        </w:trPr>
        <w:tc>
          <w:tcPr>
            <w:tcW w:w="5764" w:type="dxa"/>
            <w:tcBorders>
              <w:top w:val="nil"/>
              <w:left w:val="single" w:sz="8" w:space="0" w:color="auto"/>
              <w:bottom w:val="single" w:sz="8" w:space="0" w:color="auto"/>
              <w:right w:val="single" w:sz="4" w:space="0" w:color="auto"/>
            </w:tcBorders>
            <w:shd w:val="clear" w:color="auto" w:fill="auto"/>
            <w:noWrap/>
            <w:vAlign w:val="bottom"/>
            <w:hideMark/>
          </w:tcPr>
          <w:p w:rsidR="001D1758" w:rsidRPr="001D1758" w:rsidRDefault="001D1758" w:rsidP="001D1758">
            <w:pPr>
              <w:spacing w:after="0" w:line="240" w:lineRule="auto"/>
              <w:jc w:val="center"/>
              <w:rPr>
                <w:rFonts w:ascii="Arial" w:eastAsia="Times New Roman" w:hAnsi="Arial" w:cs="Arial"/>
                <w:b/>
                <w:bCs/>
                <w:color w:val="000000"/>
                <w:sz w:val="18"/>
              </w:rPr>
            </w:pPr>
            <w:r w:rsidRPr="001D1758">
              <w:rPr>
                <w:rFonts w:ascii="Arial" w:eastAsia="Times New Roman" w:hAnsi="Arial" w:cs="Arial"/>
                <w:b/>
                <w:bCs/>
                <w:color w:val="000000"/>
                <w:sz w:val="18"/>
              </w:rPr>
              <w:t>TOTAL</w:t>
            </w:r>
          </w:p>
        </w:tc>
        <w:tc>
          <w:tcPr>
            <w:tcW w:w="2725" w:type="dxa"/>
            <w:tcBorders>
              <w:top w:val="nil"/>
              <w:left w:val="nil"/>
              <w:bottom w:val="single" w:sz="8"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b/>
                <w:bCs/>
                <w:color w:val="000000"/>
                <w:sz w:val="18"/>
              </w:rPr>
            </w:pPr>
            <w:r w:rsidRPr="001D1758">
              <w:rPr>
                <w:rFonts w:ascii="Arial" w:eastAsia="Times New Roman" w:hAnsi="Arial" w:cs="Arial"/>
                <w:b/>
                <w:bCs/>
                <w:color w:val="000000"/>
                <w:sz w:val="18"/>
              </w:rPr>
              <w:t xml:space="preserve"> $          105,898,946.46 </w:t>
            </w:r>
          </w:p>
        </w:tc>
      </w:tr>
    </w:tbl>
    <w:p w:rsidR="001D1758" w:rsidRPr="00CC2B8C" w:rsidRDefault="001D1758" w:rsidP="006C36DC">
      <w:pPr>
        <w:pStyle w:val="Sinespaciado"/>
        <w:ind w:left="426"/>
        <w:jc w:val="both"/>
        <w:rPr>
          <w:rFonts w:ascii="Arial" w:hAnsi="Arial" w:cs="Arial"/>
          <w:sz w:val="20"/>
          <w:szCs w:val="20"/>
        </w:rPr>
      </w:pPr>
    </w:p>
    <w:p w:rsidR="006C36DC" w:rsidRDefault="006C36DC" w:rsidP="006C36DC">
      <w:pPr>
        <w:pStyle w:val="Sinespaciado"/>
        <w:ind w:left="426"/>
        <w:jc w:val="both"/>
        <w:rPr>
          <w:rFonts w:ascii="Arial" w:hAnsi="Arial" w:cs="Arial"/>
          <w:sz w:val="24"/>
          <w:szCs w:val="24"/>
        </w:rPr>
      </w:pPr>
      <w:r w:rsidRPr="00E12266">
        <w:rPr>
          <w:rFonts w:ascii="Arial" w:hAnsi="Arial" w:cs="Arial"/>
          <w:sz w:val="24"/>
          <w:szCs w:val="24"/>
        </w:rPr>
        <w:t xml:space="preserve">El total de la cuenta Efectivo $127,011.46 corresponde a los saldos de los Fondos </w:t>
      </w:r>
      <w:r w:rsidR="00D768B2">
        <w:rPr>
          <w:rFonts w:ascii="Arial" w:hAnsi="Arial" w:cs="Arial"/>
          <w:sz w:val="24"/>
          <w:szCs w:val="24"/>
        </w:rPr>
        <w:t>de Caja Chica</w:t>
      </w:r>
      <w:r w:rsidRPr="00E12266">
        <w:rPr>
          <w:rFonts w:ascii="Arial" w:hAnsi="Arial" w:cs="Arial"/>
          <w:sz w:val="24"/>
          <w:szCs w:val="24"/>
        </w:rPr>
        <w:t xml:space="preserve"> establecidos en el Sistema DIF Jalisco para cubrir las nec</w:t>
      </w:r>
      <w:r w:rsidR="00764549">
        <w:rPr>
          <w:rFonts w:ascii="Arial" w:hAnsi="Arial" w:cs="Arial"/>
          <w:sz w:val="24"/>
          <w:szCs w:val="24"/>
        </w:rPr>
        <w:t xml:space="preserve">esidades de contar con recurso </w:t>
      </w:r>
      <w:r w:rsidRPr="00E12266">
        <w:rPr>
          <w:rFonts w:ascii="Arial" w:hAnsi="Arial" w:cs="Arial"/>
          <w:sz w:val="24"/>
          <w:szCs w:val="24"/>
        </w:rPr>
        <w:t>e</w:t>
      </w:r>
      <w:r w:rsidR="00764549">
        <w:rPr>
          <w:rFonts w:ascii="Arial" w:hAnsi="Arial" w:cs="Arial"/>
          <w:sz w:val="24"/>
          <w:szCs w:val="24"/>
        </w:rPr>
        <w:t>n</w:t>
      </w:r>
      <w:r w:rsidRPr="00E12266">
        <w:rPr>
          <w:rFonts w:ascii="Arial" w:hAnsi="Arial" w:cs="Arial"/>
          <w:sz w:val="24"/>
          <w:szCs w:val="24"/>
        </w:rPr>
        <w:t xml:space="preserve"> efectivo </w:t>
      </w:r>
      <w:r w:rsidR="00764549">
        <w:rPr>
          <w:rFonts w:ascii="Arial" w:hAnsi="Arial" w:cs="Arial"/>
          <w:sz w:val="24"/>
          <w:szCs w:val="24"/>
        </w:rPr>
        <w:t>para</w:t>
      </w:r>
      <w:r w:rsidRPr="00E12266">
        <w:rPr>
          <w:rFonts w:ascii="Arial" w:hAnsi="Arial" w:cs="Arial"/>
          <w:sz w:val="24"/>
          <w:szCs w:val="24"/>
        </w:rPr>
        <w:t xml:space="preserve"> la atención a la ciudadanía por los servicios prestados, en su mayor</w:t>
      </w:r>
      <w:r w:rsidR="00D768B2">
        <w:rPr>
          <w:rFonts w:ascii="Arial" w:hAnsi="Arial" w:cs="Arial"/>
          <w:sz w:val="24"/>
          <w:szCs w:val="24"/>
        </w:rPr>
        <w:t>ía de gastos menores y urgentes, según detalle:</w:t>
      </w:r>
    </w:p>
    <w:p w:rsidR="007D3756" w:rsidRDefault="007D3756" w:rsidP="006C36DC">
      <w:pPr>
        <w:pStyle w:val="Sinespaciado"/>
        <w:ind w:left="426"/>
        <w:jc w:val="both"/>
        <w:rPr>
          <w:rFonts w:ascii="Arial" w:hAnsi="Arial" w:cs="Arial"/>
          <w:sz w:val="24"/>
          <w:szCs w:val="24"/>
        </w:rPr>
      </w:pPr>
    </w:p>
    <w:tbl>
      <w:tblPr>
        <w:tblW w:w="8497" w:type="dxa"/>
        <w:jc w:val="center"/>
        <w:tblInd w:w="55" w:type="dxa"/>
        <w:tblCellMar>
          <w:left w:w="70" w:type="dxa"/>
          <w:right w:w="70" w:type="dxa"/>
        </w:tblCellMar>
        <w:tblLook w:val="04A0" w:firstRow="1" w:lastRow="0" w:firstColumn="1" w:lastColumn="0" w:noHBand="0" w:noVBand="1"/>
      </w:tblPr>
      <w:tblGrid>
        <w:gridCol w:w="6326"/>
        <w:gridCol w:w="2171"/>
      </w:tblGrid>
      <w:tr w:rsidR="001D1758" w:rsidRPr="001D1758" w:rsidTr="001D1758">
        <w:trPr>
          <w:trHeight w:val="250"/>
          <w:jc w:val="center"/>
        </w:trPr>
        <w:tc>
          <w:tcPr>
            <w:tcW w:w="6326"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1D1758" w:rsidRPr="001D1758" w:rsidRDefault="001D1758" w:rsidP="001D1758">
            <w:pPr>
              <w:spacing w:after="0" w:line="240" w:lineRule="auto"/>
              <w:jc w:val="center"/>
              <w:rPr>
                <w:rFonts w:ascii="Arial" w:eastAsia="Times New Roman" w:hAnsi="Arial" w:cs="Arial"/>
                <w:b/>
                <w:bCs/>
                <w:color w:val="000000"/>
                <w:sz w:val="18"/>
                <w:szCs w:val="20"/>
              </w:rPr>
            </w:pPr>
            <w:r w:rsidRPr="001D1758">
              <w:rPr>
                <w:rFonts w:ascii="Arial" w:eastAsia="Times New Roman" w:hAnsi="Arial" w:cs="Arial"/>
                <w:b/>
                <w:bCs/>
                <w:color w:val="000000"/>
                <w:sz w:val="18"/>
                <w:szCs w:val="20"/>
              </w:rPr>
              <w:t>CONCEPTO</w:t>
            </w:r>
          </w:p>
        </w:tc>
        <w:tc>
          <w:tcPr>
            <w:tcW w:w="2171" w:type="dxa"/>
            <w:tcBorders>
              <w:top w:val="single" w:sz="8" w:space="0" w:color="auto"/>
              <w:left w:val="nil"/>
              <w:bottom w:val="single" w:sz="4" w:space="0" w:color="auto"/>
              <w:right w:val="single" w:sz="8" w:space="0" w:color="auto"/>
            </w:tcBorders>
            <w:shd w:val="clear" w:color="000000" w:fill="D9D9D9"/>
            <w:noWrap/>
            <w:vAlign w:val="bottom"/>
            <w:hideMark/>
          </w:tcPr>
          <w:p w:rsidR="001D1758" w:rsidRPr="001D1758" w:rsidRDefault="001D1758" w:rsidP="001D1758">
            <w:pPr>
              <w:spacing w:after="0" w:line="240" w:lineRule="auto"/>
              <w:rPr>
                <w:rFonts w:ascii="Arial" w:eastAsia="Times New Roman" w:hAnsi="Arial" w:cs="Arial"/>
                <w:b/>
                <w:bCs/>
                <w:color w:val="000000"/>
                <w:sz w:val="18"/>
                <w:szCs w:val="20"/>
              </w:rPr>
            </w:pPr>
            <w:r w:rsidRPr="001D1758">
              <w:rPr>
                <w:rFonts w:ascii="Arial" w:eastAsia="Times New Roman" w:hAnsi="Arial" w:cs="Arial"/>
                <w:b/>
                <w:bCs/>
                <w:color w:val="000000"/>
                <w:sz w:val="18"/>
                <w:szCs w:val="20"/>
              </w:rPr>
              <w:t>SALDO AL 31 /12/2018</w:t>
            </w:r>
          </w:p>
        </w:tc>
      </w:tr>
      <w:tr w:rsidR="001D1758" w:rsidRPr="001D1758" w:rsidTr="001D1758">
        <w:trPr>
          <w:trHeight w:val="250"/>
          <w:jc w:val="center"/>
        </w:trPr>
        <w:tc>
          <w:tcPr>
            <w:tcW w:w="6326"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szCs w:val="20"/>
              </w:rPr>
            </w:pPr>
            <w:r w:rsidRPr="001D1758">
              <w:rPr>
                <w:rFonts w:ascii="Arial" w:eastAsia="Times New Roman" w:hAnsi="Arial" w:cs="Arial"/>
                <w:color w:val="000000"/>
                <w:sz w:val="18"/>
                <w:szCs w:val="20"/>
              </w:rPr>
              <w:t>TALLERES PROTEGIDOS</w:t>
            </w:r>
          </w:p>
        </w:tc>
        <w:tc>
          <w:tcPr>
            <w:tcW w:w="2171"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szCs w:val="20"/>
              </w:rPr>
            </w:pPr>
            <w:r w:rsidRPr="001D1758">
              <w:rPr>
                <w:rFonts w:ascii="Arial" w:eastAsia="Times New Roman" w:hAnsi="Arial" w:cs="Arial"/>
                <w:color w:val="000000"/>
                <w:sz w:val="18"/>
                <w:szCs w:val="20"/>
              </w:rPr>
              <w:t xml:space="preserve"> $                 12,391.12 </w:t>
            </w:r>
          </w:p>
        </w:tc>
      </w:tr>
      <w:tr w:rsidR="001D1758" w:rsidRPr="001D1758" w:rsidTr="001D1758">
        <w:trPr>
          <w:trHeight w:val="250"/>
          <w:jc w:val="center"/>
        </w:trPr>
        <w:tc>
          <w:tcPr>
            <w:tcW w:w="6326"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szCs w:val="20"/>
              </w:rPr>
            </w:pPr>
            <w:r w:rsidRPr="001D1758">
              <w:rPr>
                <w:rFonts w:ascii="Arial" w:eastAsia="Times New Roman" w:hAnsi="Arial" w:cs="Arial"/>
                <w:color w:val="000000"/>
                <w:sz w:val="18"/>
                <w:szCs w:val="20"/>
              </w:rPr>
              <w:t>PROGRAMAS JALISCIENSE DE ATENCIÓN INTEGRAL AL ANCIANO</w:t>
            </w:r>
          </w:p>
        </w:tc>
        <w:tc>
          <w:tcPr>
            <w:tcW w:w="2171"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szCs w:val="20"/>
              </w:rPr>
            </w:pPr>
            <w:r w:rsidRPr="001D1758">
              <w:rPr>
                <w:rFonts w:ascii="Arial" w:eastAsia="Times New Roman" w:hAnsi="Arial" w:cs="Arial"/>
                <w:color w:val="000000"/>
                <w:sz w:val="18"/>
                <w:szCs w:val="20"/>
              </w:rPr>
              <w:t xml:space="preserve"> $       </w:t>
            </w:r>
            <w:r w:rsidR="000175A8">
              <w:rPr>
                <w:rFonts w:ascii="Arial" w:eastAsia="Times New Roman" w:hAnsi="Arial" w:cs="Arial"/>
                <w:color w:val="000000"/>
                <w:sz w:val="18"/>
                <w:szCs w:val="20"/>
              </w:rPr>
              <w:t xml:space="preserve"> </w:t>
            </w:r>
            <w:r w:rsidRPr="001D1758">
              <w:rPr>
                <w:rFonts w:ascii="Arial" w:eastAsia="Times New Roman" w:hAnsi="Arial" w:cs="Arial"/>
                <w:color w:val="000000"/>
                <w:sz w:val="18"/>
                <w:szCs w:val="20"/>
              </w:rPr>
              <w:t xml:space="preserve">              999.96 </w:t>
            </w:r>
          </w:p>
        </w:tc>
      </w:tr>
      <w:tr w:rsidR="001D1758" w:rsidRPr="001D1758" w:rsidTr="001D1758">
        <w:trPr>
          <w:trHeight w:val="250"/>
          <w:jc w:val="center"/>
        </w:trPr>
        <w:tc>
          <w:tcPr>
            <w:tcW w:w="6326"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szCs w:val="20"/>
              </w:rPr>
            </w:pPr>
            <w:r w:rsidRPr="001D1758">
              <w:rPr>
                <w:rFonts w:ascii="Arial" w:eastAsia="Times New Roman" w:hAnsi="Arial" w:cs="Arial"/>
                <w:color w:val="000000"/>
                <w:sz w:val="18"/>
                <w:szCs w:val="20"/>
              </w:rPr>
              <w:t>SUBDIRECCIÓN DE TROMPO MÁGICO</w:t>
            </w:r>
          </w:p>
        </w:tc>
        <w:tc>
          <w:tcPr>
            <w:tcW w:w="2171"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szCs w:val="20"/>
              </w:rPr>
            </w:pPr>
            <w:r w:rsidRPr="001D1758">
              <w:rPr>
                <w:rFonts w:ascii="Arial" w:eastAsia="Times New Roman" w:hAnsi="Arial" w:cs="Arial"/>
                <w:color w:val="000000"/>
                <w:sz w:val="18"/>
                <w:szCs w:val="20"/>
              </w:rPr>
              <w:t xml:space="preserve"> $               107,598.00 </w:t>
            </w:r>
          </w:p>
        </w:tc>
      </w:tr>
      <w:tr w:rsidR="001D1758" w:rsidRPr="001D1758" w:rsidTr="001D1758">
        <w:trPr>
          <w:trHeight w:val="250"/>
          <w:jc w:val="center"/>
        </w:trPr>
        <w:tc>
          <w:tcPr>
            <w:tcW w:w="6326"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szCs w:val="20"/>
              </w:rPr>
            </w:pPr>
            <w:r w:rsidRPr="001D1758">
              <w:rPr>
                <w:rFonts w:ascii="Arial" w:eastAsia="Times New Roman" w:hAnsi="Arial" w:cs="Arial"/>
                <w:color w:val="000000"/>
                <w:sz w:val="18"/>
                <w:szCs w:val="20"/>
              </w:rPr>
              <w:t>EMPRESAS GENERADORAS</w:t>
            </w:r>
          </w:p>
        </w:tc>
        <w:tc>
          <w:tcPr>
            <w:tcW w:w="2171"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szCs w:val="20"/>
              </w:rPr>
            </w:pPr>
            <w:r w:rsidRPr="001D1758">
              <w:rPr>
                <w:rFonts w:ascii="Arial" w:eastAsia="Times New Roman" w:hAnsi="Arial" w:cs="Arial"/>
                <w:color w:val="000000"/>
                <w:sz w:val="18"/>
                <w:szCs w:val="20"/>
              </w:rPr>
              <w:t xml:space="preserve"> $                   1,710.00 </w:t>
            </w:r>
          </w:p>
        </w:tc>
      </w:tr>
      <w:tr w:rsidR="001D1758" w:rsidRPr="001D1758" w:rsidTr="001D1758">
        <w:trPr>
          <w:trHeight w:val="250"/>
          <w:jc w:val="center"/>
        </w:trPr>
        <w:tc>
          <w:tcPr>
            <w:tcW w:w="6326"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szCs w:val="20"/>
              </w:rPr>
            </w:pPr>
            <w:r w:rsidRPr="001D1758">
              <w:rPr>
                <w:rFonts w:ascii="Arial" w:eastAsia="Times New Roman" w:hAnsi="Arial" w:cs="Arial"/>
                <w:color w:val="000000"/>
                <w:sz w:val="18"/>
                <w:szCs w:val="20"/>
              </w:rPr>
              <w:t>REGIOÓN 04 CIENEGA</w:t>
            </w:r>
          </w:p>
        </w:tc>
        <w:tc>
          <w:tcPr>
            <w:tcW w:w="2171"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szCs w:val="20"/>
              </w:rPr>
            </w:pPr>
            <w:r w:rsidRPr="001D1758">
              <w:rPr>
                <w:rFonts w:ascii="Arial" w:eastAsia="Times New Roman" w:hAnsi="Arial" w:cs="Arial"/>
                <w:color w:val="000000"/>
                <w:sz w:val="18"/>
                <w:szCs w:val="20"/>
              </w:rPr>
              <w:t xml:space="preserve"> $                   3,312.53 </w:t>
            </w:r>
          </w:p>
        </w:tc>
      </w:tr>
      <w:tr w:rsidR="001D1758" w:rsidRPr="001D1758" w:rsidTr="001D1758">
        <w:trPr>
          <w:trHeight w:val="250"/>
          <w:jc w:val="center"/>
        </w:trPr>
        <w:tc>
          <w:tcPr>
            <w:tcW w:w="6326" w:type="dxa"/>
            <w:tcBorders>
              <w:top w:val="nil"/>
              <w:left w:val="single" w:sz="8" w:space="0" w:color="auto"/>
              <w:bottom w:val="single" w:sz="4" w:space="0" w:color="auto"/>
              <w:right w:val="single" w:sz="4" w:space="0" w:color="auto"/>
            </w:tcBorders>
            <w:shd w:val="clear" w:color="auto" w:fill="auto"/>
            <w:noWrap/>
            <w:vAlign w:val="bottom"/>
            <w:hideMark/>
          </w:tcPr>
          <w:p w:rsidR="001D1758" w:rsidRPr="001D1758" w:rsidRDefault="001D1758" w:rsidP="001D1758">
            <w:pPr>
              <w:spacing w:after="0" w:line="240" w:lineRule="auto"/>
              <w:rPr>
                <w:rFonts w:ascii="Arial" w:eastAsia="Times New Roman" w:hAnsi="Arial" w:cs="Arial"/>
                <w:color w:val="000000"/>
                <w:sz w:val="18"/>
                <w:szCs w:val="20"/>
              </w:rPr>
            </w:pPr>
            <w:r w:rsidRPr="001D1758">
              <w:rPr>
                <w:rFonts w:ascii="Arial" w:eastAsia="Times New Roman" w:hAnsi="Arial" w:cs="Arial"/>
                <w:color w:val="000000"/>
                <w:sz w:val="18"/>
                <w:szCs w:val="20"/>
              </w:rPr>
              <w:t>REGIOÓN 09 COSTA NORTE</w:t>
            </w:r>
          </w:p>
        </w:tc>
        <w:tc>
          <w:tcPr>
            <w:tcW w:w="2171" w:type="dxa"/>
            <w:tcBorders>
              <w:top w:val="nil"/>
              <w:left w:val="nil"/>
              <w:bottom w:val="single" w:sz="4"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color w:val="000000"/>
                <w:sz w:val="18"/>
                <w:szCs w:val="20"/>
              </w:rPr>
            </w:pPr>
            <w:r w:rsidRPr="001D1758">
              <w:rPr>
                <w:rFonts w:ascii="Arial" w:eastAsia="Times New Roman" w:hAnsi="Arial" w:cs="Arial"/>
                <w:color w:val="000000"/>
                <w:sz w:val="18"/>
                <w:szCs w:val="20"/>
              </w:rPr>
              <w:t xml:space="preserve"> $                   1,000.00 </w:t>
            </w:r>
          </w:p>
        </w:tc>
      </w:tr>
      <w:tr w:rsidR="001D1758" w:rsidRPr="001D1758" w:rsidTr="001D1758">
        <w:trPr>
          <w:trHeight w:val="263"/>
          <w:jc w:val="center"/>
        </w:trPr>
        <w:tc>
          <w:tcPr>
            <w:tcW w:w="6326" w:type="dxa"/>
            <w:tcBorders>
              <w:top w:val="nil"/>
              <w:left w:val="single" w:sz="8" w:space="0" w:color="auto"/>
              <w:bottom w:val="single" w:sz="8" w:space="0" w:color="auto"/>
              <w:right w:val="single" w:sz="4" w:space="0" w:color="auto"/>
            </w:tcBorders>
            <w:shd w:val="clear" w:color="auto" w:fill="auto"/>
            <w:noWrap/>
            <w:vAlign w:val="bottom"/>
            <w:hideMark/>
          </w:tcPr>
          <w:p w:rsidR="001D1758" w:rsidRPr="001D1758" w:rsidRDefault="001D1758" w:rsidP="001D1758">
            <w:pPr>
              <w:spacing w:after="0" w:line="240" w:lineRule="auto"/>
              <w:jc w:val="center"/>
              <w:rPr>
                <w:rFonts w:ascii="Arial" w:eastAsia="Times New Roman" w:hAnsi="Arial" w:cs="Arial"/>
                <w:b/>
                <w:bCs/>
                <w:color w:val="000000"/>
                <w:sz w:val="18"/>
                <w:szCs w:val="20"/>
              </w:rPr>
            </w:pPr>
            <w:r w:rsidRPr="001D1758">
              <w:rPr>
                <w:rFonts w:ascii="Arial" w:eastAsia="Times New Roman" w:hAnsi="Arial" w:cs="Arial"/>
                <w:b/>
                <w:bCs/>
                <w:color w:val="000000"/>
                <w:sz w:val="18"/>
                <w:szCs w:val="20"/>
              </w:rPr>
              <w:t>TOTAL</w:t>
            </w:r>
          </w:p>
        </w:tc>
        <w:tc>
          <w:tcPr>
            <w:tcW w:w="2171" w:type="dxa"/>
            <w:tcBorders>
              <w:top w:val="nil"/>
              <w:left w:val="nil"/>
              <w:bottom w:val="single" w:sz="8" w:space="0" w:color="auto"/>
              <w:right w:val="single" w:sz="8" w:space="0" w:color="auto"/>
            </w:tcBorders>
            <w:shd w:val="clear" w:color="auto" w:fill="auto"/>
            <w:noWrap/>
            <w:vAlign w:val="bottom"/>
            <w:hideMark/>
          </w:tcPr>
          <w:p w:rsidR="001D1758" w:rsidRPr="001D1758" w:rsidRDefault="001D1758" w:rsidP="001D1758">
            <w:pPr>
              <w:spacing w:after="0" w:line="240" w:lineRule="auto"/>
              <w:jc w:val="right"/>
              <w:rPr>
                <w:rFonts w:ascii="Arial" w:eastAsia="Times New Roman" w:hAnsi="Arial" w:cs="Arial"/>
                <w:b/>
                <w:bCs/>
                <w:color w:val="000000"/>
                <w:sz w:val="18"/>
                <w:szCs w:val="20"/>
              </w:rPr>
            </w:pPr>
            <w:r w:rsidRPr="001D1758">
              <w:rPr>
                <w:rFonts w:ascii="Arial" w:eastAsia="Times New Roman" w:hAnsi="Arial" w:cs="Arial"/>
                <w:b/>
                <w:bCs/>
                <w:color w:val="000000"/>
                <w:sz w:val="18"/>
                <w:szCs w:val="20"/>
              </w:rPr>
              <w:t xml:space="preserve"> $               127,011.61 </w:t>
            </w:r>
          </w:p>
        </w:tc>
      </w:tr>
    </w:tbl>
    <w:p w:rsidR="006C36DC" w:rsidRPr="00E12266" w:rsidRDefault="00D33F62" w:rsidP="006C36DC">
      <w:pPr>
        <w:pStyle w:val="Sinespaciado"/>
        <w:ind w:left="426"/>
        <w:jc w:val="both"/>
        <w:rPr>
          <w:rFonts w:ascii="Arial" w:hAnsi="Arial" w:cs="Arial"/>
          <w:sz w:val="24"/>
          <w:szCs w:val="24"/>
        </w:rPr>
      </w:pPr>
      <w:r w:rsidRPr="00E12266">
        <w:rPr>
          <w:rFonts w:ascii="Arial" w:hAnsi="Arial" w:cs="Arial"/>
          <w:sz w:val="24"/>
          <w:szCs w:val="24"/>
        </w:rPr>
        <w:lastRenderedPageBreak/>
        <w:t>L</w:t>
      </w:r>
      <w:r w:rsidR="006C36DC" w:rsidRPr="00E12266">
        <w:rPr>
          <w:rFonts w:ascii="Arial" w:hAnsi="Arial" w:cs="Arial"/>
          <w:sz w:val="24"/>
          <w:szCs w:val="24"/>
        </w:rPr>
        <w:t>a cuenta Bancos/Tesorería</w:t>
      </w:r>
      <w:r w:rsidRPr="00E12266">
        <w:rPr>
          <w:rFonts w:ascii="Arial" w:hAnsi="Arial" w:cs="Arial"/>
          <w:sz w:val="24"/>
          <w:szCs w:val="24"/>
        </w:rPr>
        <w:t xml:space="preserve"> al cierre del Ejercicio 2018</w:t>
      </w:r>
      <w:r w:rsidR="006C36DC" w:rsidRPr="00E12266">
        <w:rPr>
          <w:rFonts w:ascii="Arial" w:hAnsi="Arial" w:cs="Arial"/>
          <w:sz w:val="24"/>
          <w:szCs w:val="24"/>
        </w:rPr>
        <w:t xml:space="preserve">, </w:t>
      </w:r>
      <w:r w:rsidRPr="00E12266">
        <w:rPr>
          <w:rFonts w:ascii="Arial" w:hAnsi="Arial" w:cs="Arial"/>
          <w:sz w:val="24"/>
          <w:szCs w:val="24"/>
        </w:rPr>
        <w:t xml:space="preserve">está integrada por los saldos </w:t>
      </w:r>
      <w:r w:rsidR="006C36DC" w:rsidRPr="00E12266">
        <w:rPr>
          <w:rFonts w:ascii="Arial" w:hAnsi="Arial" w:cs="Arial"/>
          <w:sz w:val="24"/>
          <w:szCs w:val="24"/>
        </w:rPr>
        <w:t xml:space="preserve">de las Cuentas de Cheques </w:t>
      </w:r>
      <w:r w:rsidRPr="00E12266">
        <w:rPr>
          <w:rFonts w:ascii="Arial" w:hAnsi="Arial" w:cs="Arial"/>
          <w:sz w:val="24"/>
          <w:szCs w:val="24"/>
        </w:rPr>
        <w:t>vigentes</w:t>
      </w:r>
      <w:r w:rsidR="006C36DC" w:rsidRPr="00E12266">
        <w:rPr>
          <w:rFonts w:ascii="Arial" w:hAnsi="Arial" w:cs="Arial"/>
          <w:sz w:val="24"/>
          <w:szCs w:val="24"/>
        </w:rPr>
        <w:t>, los cuales se detallan de acuerdo con el origen de los recursos como sigue:</w:t>
      </w:r>
    </w:p>
    <w:p w:rsidR="006C36DC" w:rsidRPr="00CC2B8C" w:rsidRDefault="006C36DC" w:rsidP="006C36DC">
      <w:pPr>
        <w:pStyle w:val="Sinespaciado"/>
        <w:jc w:val="both"/>
        <w:rPr>
          <w:rFonts w:ascii="Arial" w:hAnsi="Arial" w:cs="Arial"/>
          <w:sz w:val="20"/>
          <w:szCs w:val="20"/>
          <w:highlight w:val="lightGray"/>
        </w:rPr>
      </w:pPr>
    </w:p>
    <w:p w:rsidR="006C36DC" w:rsidRPr="00CC2B8C" w:rsidRDefault="006C36DC" w:rsidP="00F154A1">
      <w:pPr>
        <w:pStyle w:val="Sinespaciado"/>
        <w:numPr>
          <w:ilvl w:val="0"/>
          <w:numId w:val="23"/>
        </w:numPr>
        <w:ind w:left="3257" w:hanging="425"/>
        <w:jc w:val="both"/>
        <w:rPr>
          <w:rFonts w:ascii="Arial" w:hAnsi="Arial" w:cs="Arial"/>
          <w:sz w:val="20"/>
          <w:szCs w:val="20"/>
        </w:rPr>
      </w:pPr>
      <w:r w:rsidRPr="00CC2B8C">
        <w:rPr>
          <w:rFonts w:ascii="Arial" w:hAnsi="Arial" w:cs="Arial"/>
          <w:sz w:val="20"/>
          <w:szCs w:val="20"/>
        </w:rPr>
        <w:t>Recursos Estatales  $ 1’</w:t>
      </w:r>
      <w:r>
        <w:rPr>
          <w:rFonts w:ascii="Arial" w:hAnsi="Arial" w:cs="Arial"/>
          <w:sz w:val="20"/>
          <w:szCs w:val="20"/>
        </w:rPr>
        <w:t>687</w:t>
      </w:r>
      <w:r w:rsidRPr="00CC2B8C">
        <w:rPr>
          <w:rFonts w:ascii="Arial" w:hAnsi="Arial" w:cs="Arial"/>
          <w:sz w:val="20"/>
          <w:szCs w:val="20"/>
        </w:rPr>
        <w:t>,</w:t>
      </w:r>
      <w:r>
        <w:rPr>
          <w:rFonts w:ascii="Arial" w:hAnsi="Arial" w:cs="Arial"/>
          <w:sz w:val="20"/>
          <w:szCs w:val="20"/>
        </w:rPr>
        <w:t>922.16</w:t>
      </w:r>
    </w:p>
    <w:p w:rsidR="006C36DC" w:rsidRPr="00CC2B8C" w:rsidRDefault="006C36DC" w:rsidP="00F154A1">
      <w:pPr>
        <w:pStyle w:val="Sinespaciado"/>
        <w:numPr>
          <w:ilvl w:val="0"/>
          <w:numId w:val="23"/>
        </w:numPr>
        <w:ind w:left="3257" w:hanging="425"/>
        <w:jc w:val="both"/>
        <w:rPr>
          <w:rFonts w:ascii="Arial" w:hAnsi="Arial" w:cs="Arial"/>
          <w:sz w:val="20"/>
          <w:szCs w:val="20"/>
        </w:rPr>
      </w:pPr>
      <w:r w:rsidRPr="00CC2B8C">
        <w:rPr>
          <w:rFonts w:ascii="Arial" w:hAnsi="Arial" w:cs="Arial"/>
          <w:sz w:val="20"/>
          <w:szCs w:val="20"/>
        </w:rPr>
        <w:t xml:space="preserve">Recursos Federales $   </w:t>
      </w:r>
      <w:r>
        <w:rPr>
          <w:rFonts w:ascii="Arial" w:hAnsi="Arial" w:cs="Arial"/>
          <w:sz w:val="20"/>
          <w:szCs w:val="20"/>
        </w:rPr>
        <w:t xml:space="preserve"> </w:t>
      </w:r>
      <w:r w:rsidRPr="00CC2B8C">
        <w:rPr>
          <w:rFonts w:ascii="Arial" w:hAnsi="Arial" w:cs="Arial"/>
          <w:sz w:val="20"/>
          <w:szCs w:val="20"/>
        </w:rPr>
        <w:t>2</w:t>
      </w:r>
      <w:r>
        <w:rPr>
          <w:rFonts w:ascii="Arial" w:hAnsi="Arial" w:cs="Arial"/>
          <w:sz w:val="20"/>
          <w:szCs w:val="20"/>
        </w:rPr>
        <w:t>45</w:t>
      </w:r>
      <w:r w:rsidRPr="00CC2B8C">
        <w:rPr>
          <w:rFonts w:ascii="Arial" w:hAnsi="Arial" w:cs="Arial"/>
          <w:sz w:val="20"/>
          <w:szCs w:val="20"/>
        </w:rPr>
        <w:t>,</w:t>
      </w:r>
      <w:r>
        <w:rPr>
          <w:rFonts w:ascii="Arial" w:hAnsi="Arial" w:cs="Arial"/>
          <w:sz w:val="20"/>
          <w:szCs w:val="20"/>
        </w:rPr>
        <w:t>028</w:t>
      </w:r>
      <w:r w:rsidRPr="00CC2B8C">
        <w:rPr>
          <w:rFonts w:ascii="Arial" w:hAnsi="Arial" w:cs="Arial"/>
          <w:sz w:val="20"/>
          <w:szCs w:val="20"/>
        </w:rPr>
        <w:t>.</w:t>
      </w:r>
      <w:r>
        <w:rPr>
          <w:rFonts w:ascii="Arial" w:hAnsi="Arial" w:cs="Arial"/>
          <w:sz w:val="20"/>
          <w:szCs w:val="20"/>
        </w:rPr>
        <w:t>25</w:t>
      </w:r>
    </w:p>
    <w:p w:rsidR="006C36DC" w:rsidRPr="00CC2B8C" w:rsidRDefault="006C36DC" w:rsidP="00F154A1">
      <w:pPr>
        <w:pStyle w:val="Sinespaciado"/>
        <w:numPr>
          <w:ilvl w:val="0"/>
          <w:numId w:val="23"/>
        </w:numPr>
        <w:ind w:left="3257" w:hanging="425"/>
        <w:jc w:val="both"/>
        <w:rPr>
          <w:rFonts w:ascii="Arial" w:hAnsi="Arial" w:cs="Arial"/>
          <w:sz w:val="20"/>
          <w:szCs w:val="20"/>
        </w:rPr>
      </w:pPr>
      <w:r w:rsidRPr="00CC2B8C">
        <w:rPr>
          <w:rFonts w:ascii="Arial" w:hAnsi="Arial" w:cs="Arial"/>
          <w:sz w:val="20"/>
          <w:szCs w:val="20"/>
        </w:rPr>
        <w:t xml:space="preserve">Recursos Propios     </w:t>
      </w:r>
      <w:r w:rsidRPr="00CC2B8C">
        <w:rPr>
          <w:rFonts w:ascii="Arial" w:hAnsi="Arial" w:cs="Arial"/>
          <w:sz w:val="20"/>
          <w:szCs w:val="20"/>
          <w:u w:val="single"/>
        </w:rPr>
        <w:t>$ 2’8</w:t>
      </w:r>
      <w:r>
        <w:rPr>
          <w:rFonts w:ascii="Arial" w:hAnsi="Arial" w:cs="Arial"/>
          <w:sz w:val="20"/>
          <w:szCs w:val="20"/>
          <w:u w:val="single"/>
        </w:rPr>
        <w:t>83</w:t>
      </w:r>
      <w:r w:rsidRPr="00CC2B8C">
        <w:rPr>
          <w:rFonts w:ascii="Arial" w:hAnsi="Arial" w:cs="Arial"/>
          <w:sz w:val="20"/>
          <w:szCs w:val="20"/>
          <w:u w:val="single"/>
        </w:rPr>
        <w:t>,</w:t>
      </w:r>
      <w:r>
        <w:rPr>
          <w:rFonts w:ascii="Arial" w:hAnsi="Arial" w:cs="Arial"/>
          <w:sz w:val="20"/>
          <w:szCs w:val="20"/>
          <w:u w:val="single"/>
        </w:rPr>
        <w:t>741</w:t>
      </w:r>
      <w:r w:rsidRPr="00CC2B8C">
        <w:rPr>
          <w:rFonts w:ascii="Arial" w:hAnsi="Arial" w:cs="Arial"/>
          <w:sz w:val="20"/>
          <w:szCs w:val="20"/>
          <w:u w:val="single"/>
        </w:rPr>
        <w:t>.44</w:t>
      </w:r>
    </w:p>
    <w:p w:rsidR="006C36DC" w:rsidRPr="00CC2B8C" w:rsidRDefault="006C36DC" w:rsidP="00F154A1">
      <w:pPr>
        <w:pStyle w:val="Sinespaciado"/>
        <w:ind w:left="4836"/>
        <w:jc w:val="both"/>
        <w:rPr>
          <w:rFonts w:ascii="Arial" w:hAnsi="Arial" w:cs="Arial"/>
          <w:sz w:val="20"/>
          <w:szCs w:val="20"/>
          <w:u w:val="single"/>
        </w:rPr>
      </w:pPr>
      <w:r w:rsidRPr="00CC2B8C">
        <w:rPr>
          <w:rFonts w:ascii="Arial" w:hAnsi="Arial" w:cs="Arial"/>
          <w:sz w:val="20"/>
          <w:szCs w:val="20"/>
        </w:rPr>
        <w:t xml:space="preserve">  </w:t>
      </w:r>
      <w:r>
        <w:rPr>
          <w:rFonts w:ascii="Arial" w:hAnsi="Arial" w:cs="Arial"/>
          <w:sz w:val="20"/>
          <w:szCs w:val="20"/>
        </w:rPr>
        <w:t xml:space="preserve">   </w:t>
      </w:r>
      <w:r w:rsidRPr="00CC2B8C">
        <w:rPr>
          <w:rFonts w:ascii="Arial" w:hAnsi="Arial" w:cs="Arial"/>
          <w:sz w:val="20"/>
          <w:szCs w:val="20"/>
          <w:u w:val="single"/>
        </w:rPr>
        <w:t>$ 4’</w:t>
      </w:r>
      <w:r>
        <w:rPr>
          <w:rFonts w:ascii="Arial" w:hAnsi="Arial" w:cs="Arial"/>
          <w:sz w:val="20"/>
          <w:szCs w:val="20"/>
          <w:u w:val="single"/>
        </w:rPr>
        <w:t>816</w:t>
      </w:r>
      <w:r w:rsidRPr="00CC2B8C">
        <w:rPr>
          <w:rFonts w:ascii="Arial" w:hAnsi="Arial" w:cs="Arial"/>
          <w:sz w:val="20"/>
          <w:szCs w:val="20"/>
          <w:u w:val="single"/>
        </w:rPr>
        <w:t>,</w:t>
      </w:r>
      <w:r>
        <w:rPr>
          <w:rFonts w:ascii="Arial" w:hAnsi="Arial" w:cs="Arial"/>
          <w:sz w:val="20"/>
          <w:szCs w:val="20"/>
          <w:u w:val="single"/>
        </w:rPr>
        <w:t>691</w:t>
      </w:r>
      <w:r w:rsidRPr="00CC2B8C">
        <w:rPr>
          <w:rFonts w:ascii="Arial" w:hAnsi="Arial" w:cs="Arial"/>
          <w:sz w:val="20"/>
          <w:szCs w:val="20"/>
          <w:u w:val="single"/>
        </w:rPr>
        <w:t>.</w:t>
      </w:r>
      <w:r>
        <w:rPr>
          <w:rFonts w:ascii="Arial" w:hAnsi="Arial" w:cs="Arial"/>
          <w:sz w:val="20"/>
          <w:szCs w:val="20"/>
          <w:u w:val="single"/>
        </w:rPr>
        <w:t>8</w:t>
      </w:r>
      <w:r w:rsidRPr="00CC2B8C">
        <w:rPr>
          <w:rFonts w:ascii="Arial" w:hAnsi="Arial" w:cs="Arial"/>
          <w:sz w:val="20"/>
          <w:szCs w:val="20"/>
          <w:u w:val="single"/>
        </w:rPr>
        <w:t>5</w:t>
      </w:r>
    </w:p>
    <w:p w:rsidR="00100869" w:rsidRDefault="00100869" w:rsidP="006C36DC">
      <w:pPr>
        <w:pStyle w:val="Sinespaciado"/>
        <w:ind w:left="3564"/>
        <w:jc w:val="both"/>
        <w:rPr>
          <w:rFonts w:ascii="Arial" w:hAnsi="Arial" w:cs="Arial"/>
          <w:sz w:val="20"/>
          <w:szCs w:val="20"/>
        </w:rPr>
      </w:pPr>
    </w:p>
    <w:p w:rsidR="006C36DC" w:rsidRDefault="006C36DC" w:rsidP="001672A0">
      <w:pPr>
        <w:pStyle w:val="Sinespaciado"/>
        <w:jc w:val="center"/>
        <w:rPr>
          <w:rFonts w:ascii="Arial" w:hAnsi="Arial" w:cs="Arial"/>
          <w:sz w:val="20"/>
          <w:szCs w:val="20"/>
        </w:rPr>
      </w:pPr>
      <w:r>
        <w:rPr>
          <w:rFonts w:ascii="Arial" w:hAnsi="Arial" w:cs="Arial"/>
          <w:sz w:val="20"/>
          <w:szCs w:val="20"/>
        </w:rPr>
        <w:t>Detalle de las Cuentas:</w:t>
      </w:r>
    </w:p>
    <w:tbl>
      <w:tblPr>
        <w:tblW w:w="7267" w:type="dxa"/>
        <w:jc w:val="center"/>
        <w:tblInd w:w="55" w:type="dxa"/>
        <w:tblCellMar>
          <w:left w:w="70" w:type="dxa"/>
          <w:right w:w="70" w:type="dxa"/>
        </w:tblCellMar>
        <w:tblLook w:val="04A0" w:firstRow="1" w:lastRow="0" w:firstColumn="1" w:lastColumn="0" w:noHBand="0" w:noVBand="1"/>
      </w:tblPr>
      <w:tblGrid>
        <w:gridCol w:w="2051"/>
        <w:gridCol w:w="3165"/>
        <w:gridCol w:w="2051"/>
      </w:tblGrid>
      <w:tr w:rsidR="000175A8" w:rsidRPr="000175A8" w:rsidTr="000175A8">
        <w:trPr>
          <w:trHeight w:val="481"/>
          <w:jc w:val="center"/>
        </w:trPr>
        <w:tc>
          <w:tcPr>
            <w:tcW w:w="2051"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0175A8" w:rsidRPr="000175A8" w:rsidRDefault="000175A8" w:rsidP="000175A8">
            <w:pPr>
              <w:spacing w:after="0" w:line="240" w:lineRule="auto"/>
              <w:jc w:val="center"/>
              <w:rPr>
                <w:rFonts w:ascii="Arial" w:eastAsia="Times New Roman" w:hAnsi="Arial" w:cs="Arial"/>
                <w:b/>
                <w:bCs/>
                <w:color w:val="000000"/>
                <w:sz w:val="18"/>
                <w:szCs w:val="20"/>
              </w:rPr>
            </w:pPr>
            <w:r w:rsidRPr="000175A8">
              <w:rPr>
                <w:rFonts w:ascii="Arial" w:eastAsia="Times New Roman" w:hAnsi="Arial" w:cs="Arial"/>
                <w:b/>
                <w:bCs/>
                <w:color w:val="000000"/>
                <w:sz w:val="18"/>
                <w:szCs w:val="20"/>
              </w:rPr>
              <w:t>Banco</w:t>
            </w:r>
          </w:p>
        </w:tc>
        <w:tc>
          <w:tcPr>
            <w:tcW w:w="3165" w:type="dxa"/>
            <w:tcBorders>
              <w:top w:val="single" w:sz="8" w:space="0" w:color="auto"/>
              <w:left w:val="nil"/>
              <w:bottom w:val="single" w:sz="4" w:space="0" w:color="auto"/>
              <w:right w:val="single" w:sz="4" w:space="0" w:color="auto"/>
            </w:tcBorders>
            <w:shd w:val="clear" w:color="000000" w:fill="D9D9D9"/>
            <w:noWrap/>
            <w:vAlign w:val="center"/>
            <w:hideMark/>
          </w:tcPr>
          <w:p w:rsidR="000175A8" w:rsidRPr="000175A8" w:rsidRDefault="000175A8" w:rsidP="000175A8">
            <w:pPr>
              <w:spacing w:after="0" w:line="240" w:lineRule="auto"/>
              <w:jc w:val="center"/>
              <w:rPr>
                <w:rFonts w:ascii="Arial" w:eastAsia="Times New Roman" w:hAnsi="Arial" w:cs="Arial"/>
                <w:b/>
                <w:bCs/>
                <w:color w:val="000000"/>
                <w:sz w:val="18"/>
                <w:szCs w:val="20"/>
              </w:rPr>
            </w:pPr>
            <w:r w:rsidRPr="000175A8">
              <w:rPr>
                <w:rFonts w:ascii="Arial" w:eastAsia="Times New Roman" w:hAnsi="Arial" w:cs="Arial"/>
                <w:b/>
                <w:bCs/>
                <w:color w:val="000000"/>
                <w:sz w:val="18"/>
                <w:szCs w:val="20"/>
              </w:rPr>
              <w:t>Número de la Cuenta Bancaria</w:t>
            </w:r>
          </w:p>
        </w:tc>
        <w:tc>
          <w:tcPr>
            <w:tcW w:w="2051" w:type="dxa"/>
            <w:tcBorders>
              <w:top w:val="single" w:sz="8" w:space="0" w:color="auto"/>
              <w:left w:val="nil"/>
              <w:bottom w:val="single" w:sz="4" w:space="0" w:color="auto"/>
              <w:right w:val="single" w:sz="8" w:space="0" w:color="auto"/>
            </w:tcBorders>
            <w:shd w:val="clear" w:color="000000" w:fill="D9D9D9"/>
            <w:noWrap/>
            <w:vAlign w:val="center"/>
            <w:hideMark/>
          </w:tcPr>
          <w:p w:rsidR="000175A8" w:rsidRPr="000175A8" w:rsidRDefault="000175A8" w:rsidP="000175A8">
            <w:pPr>
              <w:spacing w:after="0" w:line="240" w:lineRule="auto"/>
              <w:jc w:val="center"/>
              <w:rPr>
                <w:rFonts w:ascii="Arial" w:eastAsia="Times New Roman" w:hAnsi="Arial" w:cs="Arial"/>
                <w:b/>
                <w:bCs/>
                <w:color w:val="000000"/>
                <w:sz w:val="18"/>
                <w:szCs w:val="20"/>
              </w:rPr>
            </w:pPr>
            <w:r w:rsidRPr="000175A8">
              <w:rPr>
                <w:rFonts w:ascii="Arial" w:eastAsia="Times New Roman" w:hAnsi="Arial" w:cs="Arial"/>
                <w:b/>
                <w:bCs/>
                <w:color w:val="000000"/>
                <w:sz w:val="18"/>
                <w:szCs w:val="20"/>
              </w:rPr>
              <w:t>Saldo al 31/12/2018</w:t>
            </w:r>
          </w:p>
        </w:tc>
      </w:tr>
      <w:tr w:rsidR="000175A8" w:rsidRPr="000175A8" w:rsidTr="000175A8">
        <w:trPr>
          <w:trHeight w:val="334"/>
          <w:jc w:val="center"/>
        </w:trPr>
        <w:tc>
          <w:tcPr>
            <w:tcW w:w="5216" w:type="dxa"/>
            <w:gridSpan w:val="2"/>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4"/>
              </w:rPr>
            </w:pPr>
            <w:r w:rsidRPr="000175A8">
              <w:rPr>
                <w:rFonts w:ascii="Arial" w:eastAsia="Times New Roman" w:hAnsi="Arial" w:cs="Arial"/>
                <w:color w:val="000000"/>
                <w:sz w:val="18"/>
                <w:szCs w:val="24"/>
              </w:rPr>
              <w:t>BANCOS/TESORERÍA</w:t>
            </w:r>
          </w:p>
        </w:tc>
        <w:tc>
          <w:tcPr>
            <w:tcW w:w="2051" w:type="dxa"/>
            <w:tcBorders>
              <w:top w:val="nil"/>
              <w:left w:val="nil"/>
              <w:bottom w:val="single" w:sz="4" w:space="0" w:color="auto"/>
              <w:right w:val="single" w:sz="8" w:space="0" w:color="auto"/>
            </w:tcBorders>
            <w:shd w:val="clear" w:color="000000" w:fill="D9D9D9"/>
            <w:noWrap/>
            <w:hideMark/>
          </w:tcPr>
          <w:p w:rsidR="000175A8" w:rsidRPr="000175A8" w:rsidRDefault="000175A8" w:rsidP="002870CB">
            <w:pPr>
              <w:spacing w:after="0" w:line="240" w:lineRule="auto"/>
              <w:jc w:val="right"/>
              <w:rPr>
                <w:rFonts w:ascii="Arial" w:eastAsia="Times New Roman" w:hAnsi="Arial" w:cs="Arial"/>
                <w:b/>
                <w:bCs/>
                <w:color w:val="000000"/>
                <w:sz w:val="18"/>
                <w:szCs w:val="24"/>
              </w:rPr>
            </w:pPr>
            <w:r w:rsidRPr="000175A8">
              <w:rPr>
                <w:rFonts w:ascii="Arial" w:eastAsia="Times New Roman" w:hAnsi="Arial" w:cs="Arial"/>
                <w:b/>
                <w:bCs/>
                <w:color w:val="000000"/>
                <w:sz w:val="18"/>
                <w:szCs w:val="24"/>
              </w:rPr>
              <w:t xml:space="preserve"> $   </w:t>
            </w:r>
            <w:r>
              <w:rPr>
                <w:rFonts w:ascii="Arial" w:eastAsia="Times New Roman" w:hAnsi="Arial" w:cs="Arial"/>
                <w:b/>
                <w:bCs/>
                <w:color w:val="000000"/>
                <w:sz w:val="18"/>
                <w:szCs w:val="24"/>
              </w:rPr>
              <w:t xml:space="preserve">    </w:t>
            </w:r>
            <w:r w:rsidRPr="000175A8">
              <w:rPr>
                <w:rFonts w:ascii="Arial" w:eastAsia="Times New Roman" w:hAnsi="Arial" w:cs="Arial"/>
                <w:b/>
                <w:bCs/>
                <w:color w:val="000000"/>
                <w:sz w:val="18"/>
                <w:szCs w:val="24"/>
              </w:rPr>
              <w:t xml:space="preserve">  </w:t>
            </w:r>
            <w:r>
              <w:rPr>
                <w:rFonts w:ascii="Arial" w:eastAsia="Times New Roman" w:hAnsi="Arial" w:cs="Arial"/>
                <w:b/>
                <w:bCs/>
                <w:color w:val="000000"/>
                <w:sz w:val="18"/>
                <w:szCs w:val="24"/>
              </w:rPr>
              <w:t>4’</w:t>
            </w:r>
            <w:r w:rsidRPr="000175A8">
              <w:rPr>
                <w:rFonts w:ascii="Arial" w:eastAsia="Times New Roman" w:hAnsi="Arial" w:cs="Arial"/>
                <w:b/>
                <w:bCs/>
                <w:color w:val="000000"/>
                <w:sz w:val="18"/>
                <w:szCs w:val="24"/>
              </w:rPr>
              <w:t xml:space="preserve">816,691.85 </w:t>
            </w:r>
          </w:p>
        </w:tc>
      </w:tr>
      <w:tr w:rsidR="000175A8" w:rsidRPr="000175A8" w:rsidTr="000175A8">
        <w:trPr>
          <w:trHeight w:val="94"/>
          <w:jc w:val="center"/>
        </w:trPr>
        <w:tc>
          <w:tcPr>
            <w:tcW w:w="2051" w:type="dxa"/>
            <w:tcBorders>
              <w:top w:val="nil"/>
              <w:left w:val="single" w:sz="8" w:space="0" w:color="auto"/>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c>
          <w:tcPr>
            <w:tcW w:w="3165" w:type="dxa"/>
            <w:tcBorders>
              <w:top w:val="nil"/>
              <w:left w:val="nil"/>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p>
        </w:tc>
        <w:tc>
          <w:tcPr>
            <w:tcW w:w="2051" w:type="dxa"/>
            <w:tcBorders>
              <w:top w:val="nil"/>
              <w:left w:val="nil"/>
              <w:bottom w:val="nil"/>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b/>
                <w:bCs/>
                <w:color w:val="000000"/>
                <w:sz w:val="18"/>
                <w:szCs w:val="20"/>
              </w:rPr>
            </w:pPr>
            <w:r w:rsidRPr="000175A8">
              <w:rPr>
                <w:rFonts w:ascii="Arial" w:eastAsia="Times New Roman" w:hAnsi="Arial" w:cs="Arial"/>
                <w:b/>
                <w:bCs/>
                <w:color w:val="000000"/>
                <w:sz w:val="18"/>
                <w:szCs w:val="20"/>
              </w:rPr>
              <w:t> </w:t>
            </w:r>
          </w:p>
        </w:tc>
      </w:tr>
      <w:tr w:rsidR="000175A8" w:rsidRPr="000175A8" w:rsidTr="000175A8">
        <w:trPr>
          <w:trHeight w:val="267"/>
          <w:jc w:val="center"/>
        </w:trPr>
        <w:tc>
          <w:tcPr>
            <w:tcW w:w="5216"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b/>
                <w:bCs/>
                <w:color w:val="000000"/>
                <w:sz w:val="18"/>
              </w:rPr>
            </w:pPr>
            <w:r w:rsidRPr="000175A8">
              <w:rPr>
                <w:rFonts w:ascii="Arial" w:eastAsia="Times New Roman" w:hAnsi="Arial" w:cs="Arial"/>
                <w:b/>
                <w:bCs/>
                <w:color w:val="000000"/>
                <w:sz w:val="18"/>
              </w:rPr>
              <w:t>RECURSO ESTATAL</w:t>
            </w:r>
          </w:p>
        </w:tc>
        <w:tc>
          <w:tcPr>
            <w:tcW w:w="2051" w:type="dxa"/>
            <w:tcBorders>
              <w:top w:val="single" w:sz="4" w:space="0" w:color="auto"/>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b/>
                <w:bCs/>
                <w:color w:val="000000"/>
                <w:sz w:val="18"/>
              </w:rPr>
            </w:pPr>
            <w:r w:rsidRPr="000175A8">
              <w:rPr>
                <w:rFonts w:ascii="Arial" w:eastAsia="Times New Roman" w:hAnsi="Arial" w:cs="Arial"/>
                <w:b/>
                <w:bCs/>
                <w:color w:val="000000"/>
                <w:sz w:val="18"/>
              </w:rPr>
              <w:t xml:space="preserve"> $     </w:t>
            </w:r>
            <w:r>
              <w:rPr>
                <w:rFonts w:ascii="Arial" w:eastAsia="Times New Roman" w:hAnsi="Arial" w:cs="Arial"/>
                <w:b/>
                <w:bCs/>
                <w:color w:val="000000"/>
                <w:sz w:val="18"/>
              </w:rPr>
              <w:t xml:space="preserve">     1’</w:t>
            </w:r>
            <w:r w:rsidRPr="000175A8">
              <w:rPr>
                <w:rFonts w:ascii="Arial" w:eastAsia="Times New Roman" w:hAnsi="Arial" w:cs="Arial"/>
                <w:b/>
                <w:bCs/>
                <w:color w:val="000000"/>
                <w:sz w:val="18"/>
              </w:rPr>
              <w:t xml:space="preserve">687,922.16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01105483208</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63,001.04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70011684023</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7,672.61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7004 6112308</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396,128.86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BANORTE</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170424884</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16,726.73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BANSI</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00097199183</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3,206.60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SANTANDER</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65502048988</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Pr>
                <w:rFonts w:ascii="Arial" w:eastAsia="Times New Roman" w:hAnsi="Arial" w:cs="Arial"/>
                <w:color w:val="000000"/>
                <w:sz w:val="18"/>
                <w:szCs w:val="20"/>
              </w:rPr>
              <w:t xml:space="preserve"> $          1’</w:t>
            </w:r>
            <w:r w:rsidRPr="000175A8">
              <w:rPr>
                <w:rFonts w:ascii="Arial" w:eastAsia="Times New Roman" w:hAnsi="Arial" w:cs="Arial"/>
                <w:color w:val="000000"/>
                <w:sz w:val="18"/>
                <w:szCs w:val="20"/>
              </w:rPr>
              <w:t xml:space="preserve">128,196.17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SANTANDER</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65502049125</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61,755.23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7010 5390937</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14,112.89 </w:t>
            </w:r>
          </w:p>
        </w:tc>
      </w:tr>
      <w:tr w:rsidR="000175A8" w:rsidRPr="000175A8" w:rsidTr="000175A8">
        <w:trPr>
          <w:trHeight w:val="26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7011 8003193</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12,467.25 </w:t>
            </w:r>
          </w:p>
        </w:tc>
      </w:tr>
      <w:tr w:rsidR="000175A8" w:rsidRPr="000175A8" w:rsidTr="000175A8">
        <w:trPr>
          <w:trHeight w:val="135"/>
          <w:jc w:val="center"/>
        </w:trPr>
        <w:tc>
          <w:tcPr>
            <w:tcW w:w="2051" w:type="dxa"/>
            <w:tcBorders>
              <w:top w:val="nil"/>
              <w:left w:val="single" w:sz="8" w:space="0" w:color="auto"/>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c>
          <w:tcPr>
            <w:tcW w:w="3165" w:type="dxa"/>
            <w:tcBorders>
              <w:top w:val="nil"/>
              <w:left w:val="nil"/>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p>
        </w:tc>
        <w:tc>
          <w:tcPr>
            <w:tcW w:w="2051" w:type="dxa"/>
            <w:tcBorders>
              <w:top w:val="nil"/>
              <w:left w:val="nil"/>
              <w:bottom w:val="nil"/>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r>
      <w:tr w:rsidR="000175A8" w:rsidRPr="000175A8" w:rsidTr="000175A8">
        <w:trPr>
          <w:trHeight w:val="267"/>
          <w:jc w:val="center"/>
        </w:trPr>
        <w:tc>
          <w:tcPr>
            <w:tcW w:w="5216"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b/>
                <w:bCs/>
                <w:color w:val="000000"/>
                <w:sz w:val="18"/>
              </w:rPr>
            </w:pPr>
            <w:r w:rsidRPr="000175A8">
              <w:rPr>
                <w:rFonts w:ascii="Arial" w:eastAsia="Times New Roman" w:hAnsi="Arial" w:cs="Arial"/>
                <w:b/>
                <w:bCs/>
                <w:color w:val="000000"/>
                <w:sz w:val="18"/>
              </w:rPr>
              <w:t>RECURSO FEDERAL</w:t>
            </w:r>
          </w:p>
        </w:tc>
        <w:tc>
          <w:tcPr>
            <w:tcW w:w="2051" w:type="dxa"/>
            <w:tcBorders>
              <w:top w:val="single" w:sz="4" w:space="0" w:color="auto"/>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b/>
                <w:bCs/>
                <w:color w:val="000000"/>
                <w:sz w:val="18"/>
              </w:rPr>
            </w:pPr>
            <w:r w:rsidRPr="000175A8">
              <w:rPr>
                <w:rFonts w:ascii="Arial" w:eastAsia="Times New Roman" w:hAnsi="Arial" w:cs="Arial"/>
                <w:b/>
                <w:bCs/>
                <w:color w:val="000000"/>
                <w:sz w:val="18"/>
              </w:rPr>
              <w:t xml:space="preserve"> $         </w:t>
            </w:r>
            <w:r>
              <w:rPr>
                <w:rFonts w:ascii="Arial" w:eastAsia="Times New Roman" w:hAnsi="Arial" w:cs="Arial"/>
                <w:b/>
                <w:bCs/>
                <w:color w:val="000000"/>
                <w:sz w:val="18"/>
              </w:rPr>
              <w:t xml:space="preserve">  </w:t>
            </w:r>
            <w:r w:rsidRPr="000175A8">
              <w:rPr>
                <w:rFonts w:ascii="Arial" w:eastAsia="Times New Roman" w:hAnsi="Arial" w:cs="Arial"/>
                <w:b/>
                <w:bCs/>
                <w:color w:val="000000"/>
                <w:sz w:val="18"/>
              </w:rPr>
              <w:t xml:space="preserve">  245,028.25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CTA 7011 7824886 </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195,662.46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7011 8706925</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24,050.87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CTA 7012 1194803 </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25,314.92 </w:t>
            </w:r>
          </w:p>
        </w:tc>
      </w:tr>
      <w:tr w:rsidR="000175A8" w:rsidRPr="000175A8" w:rsidTr="000175A8">
        <w:trPr>
          <w:trHeight w:val="107"/>
          <w:jc w:val="center"/>
        </w:trPr>
        <w:tc>
          <w:tcPr>
            <w:tcW w:w="2051" w:type="dxa"/>
            <w:tcBorders>
              <w:top w:val="nil"/>
              <w:left w:val="single" w:sz="8" w:space="0" w:color="auto"/>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c>
          <w:tcPr>
            <w:tcW w:w="3165" w:type="dxa"/>
            <w:tcBorders>
              <w:top w:val="nil"/>
              <w:left w:val="nil"/>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p>
        </w:tc>
        <w:tc>
          <w:tcPr>
            <w:tcW w:w="2051" w:type="dxa"/>
            <w:tcBorders>
              <w:top w:val="nil"/>
              <w:left w:val="nil"/>
              <w:bottom w:val="nil"/>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r>
      <w:tr w:rsidR="000175A8" w:rsidRPr="000175A8" w:rsidTr="000175A8">
        <w:trPr>
          <w:trHeight w:val="267"/>
          <w:jc w:val="center"/>
        </w:trPr>
        <w:tc>
          <w:tcPr>
            <w:tcW w:w="5216"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b/>
                <w:bCs/>
                <w:color w:val="000000"/>
                <w:sz w:val="18"/>
              </w:rPr>
            </w:pPr>
            <w:r w:rsidRPr="000175A8">
              <w:rPr>
                <w:rFonts w:ascii="Arial" w:eastAsia="Times New Roman" w:hAnsi="Arial" w:cs="Arial"/>
                <w:b/>
                <w:bCs/>
                <w:color w:val="000000"/>
                <w:sz w:val="18"/>
              </w:rPr>
              <w:t>INGRESOS PROPIOS</w:t>
            </w:r>
          </w:p>
        </w:tc>
        <w:tc>
          <w:tcPr>
            <w:tcW w:w="2051" w:type="dxa"/>
            <w:tcBorders>
              <w:top w:val="single" w:sz="4" w:space="0" w:color="auto"/>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b/>
                <w:bCs/>
                <w:color w:val="000000"/>
                <w:sz w:val="18"/>
              </w:rPr>
            </w:pPr>
            <w:r w:rsidRPr="000175A8">
              <w:rPr>
                <w:rFonts w:ascii="Arial" w:eastAsia="Times New Roman" w:hAnsi="Arial" w:cs="Arial"/>
                <w:b/>
                <w:bCs/>
                <w:color w:val="000000"/>
                <w:sz w:val="18"/>
              </w:rPr>
              <w:t xml:space="preserve"> $     </w:t>
            </w:r>
            <w:r>
              <w:rPr>
                <w:rFonts w:ascii="Arial" w:eastAsia="Times New Roman" w:hAnsi="Arial" w:cs="Arial"/>
                <w:b/>
                <w:bCs/>
                <w:color w:val="000000"/>
                <w:sz w:val="18"/>
              </w:rPr>
              <w:t xml:space="preserve">     2’</w:t>
            </w:r>
            <w:r w:rsidRPr="000175A8">
              <w:rPr>
                <w:rFonts w:ascii="Arial" w:eastAsia="Times New Roman" w:hAnsi="Arial" w:cs="Arial"/>
                <w:b/>
                <w:bCs/>
                <w:color w:val="000000"/>
                <w:sz w:val="18"/>
              </w:rPr>
              <w:t xml:space="preserve">883,741.44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7004 6112294</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222,511.80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7004 6183299</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118,413.16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SANTANDER</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65502927388</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w:t>
            </w:r>
            <w:r w:rsidR="002870CB">
              <w:rPr>
                <w:rFonts w:ascii="Arial" w:eastAsia="Times New Roman" w:hAnsi="Arial" w:cs="Arial"/>
                <w:color w:val="000000"/>
                <w:sz w:val="18"/>
                <w:szCs w:val="20"/>
              </w:rPr>
              <w:t xml:space="preserve"> </w:t>
            </w:r>
            <w:r w:rsidRPr="000175A8">
              <w:rPr>
                <w:rFonts w:ascii="Arial" w:eastAsia="Times New Roman" w:hAnsi="Arial" w:cs="Arial"/>
                <w:color w:val="000000"/>
                <w:sz w:val="18"/>
                <w:szCs w:val="20"/>
              </w:rPr>
              <w:t xml:space="preserve">     69,133.28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SANTANDER</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65502046882</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849,545.58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SANTANDER</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65502049020</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687,339.97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CTA 7005 4023276</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164,910.85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CTA 7010 7123839 </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w:t>
            </w:r>
            <w:r w:rsidR="002870CB">
              <w:rPr>
                <w:rFonts w:ascii="Arial" w:eastAsia="Times New Roman" w:hAnsi="Arial" w:cs="Arial"/>
                <w:color w:val="000000"/>
                <w:sz w:val="18"/>
                <w:szCs w:val="20"/>
              </w:rPr>
              <w:t xml:space="preserve"> </w:t>
            </w:r>
            <w:r w:rsidRPr="000175A8">
              <w:rPr>
                <w:rFonts w:ascii="Arial" w:eastAsia="Times New Roman" w:hAnsi="Arial" w:cs="Arial"/>
                <w:color w:val="000000"/>
                <w:sz w:val="18"/>
                <w:szCs w:val="20"/>
              </w:rPr>
              <w:t xml:space="preserve">     26,400.58 </w:t>
            </w:r>
          </w:p>
        </w:tc>
      </w:tr>
      <w:tr w:rsidR="000175A8" w:rsidRPr="000175A8" w:rsidTr="000175A8">
        <w:trPr>
          <w:trHeight w:val="227"/>
          <w:jc w:val="center"/>
        </w:trPr>
        <w:tc>
          <w:tcPr>
            <w:tcW w:w="2051"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CTA 7011 8053786 </w:t>
            </w:r>
          </w:p>
        </w:tc>
        <w:tc>
          <w:tcPr>
            <w:tcW w:w="2051"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131,307.62 </w:t>
            </w:r>
          </w:p>
        </w:tc>
      </w:tr>
      <w:tr w:rsidR="000175A8" w:rsidRPr="000175A8" w:rsidTr="000175A8">
        <w:trPr>
          <w:trHeight w:val="241"/>
          <w:jc w:val="center"/>
        </w:trPr>
        <w:tc>
          <w:tcPr>
            <w:tcW w:w="2051" w:type="dxa"/>
            <w:tcBorders>
              <w:top w:val="nil"/>
              <w:left w:val="single" w:sz="8" w:space="0" w:color="auto"/>
              <w:bottom w:val="single" w:sz="8"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3165" w:type="dxa"/>
            <w:tcBorders>
              <w:top w:val="nil"/>
              <w:left w:val="nil"/>
              <w:bottom w:val="single" w:sz="8"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CTA 7011 357247 </w:t>
            </w:r>
          </w:p>
        </w:tc>
        <w:tc>
          <w:tcPr>
            <w:tcW w:w="2051" w:type="dxa"/>
            <w:tcBorders>
              <w:top w:val="nil"/>
              <w:left w:val="nil"/>
              <w:bottom w:val="single" w:sz="8"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614,178.60 </w:t>
            </w:r>
          </w:p>
        </w:tc>
      </w:tr>
    </w:tbl>
    <w:p w:rsidR="000175A8" w:rsidRDefault="000175A8" w:rsidP="001672A0">
      <w:pPr>
        <w:pStyle w:val="Sinespaciado"/>
        <w:jc w:val="center"/>
        <w:rPr>
          <w:rFonts w:ascii="Arial" w:hAnsi="Arial" w:cs="Arial"/>
          <w:sz w:val="20"/>
          <w:szCs w:val="20"/>
        </w:rPr>
      </w:pPr>
    </w:p>
    <w:p w:rsidR="006C36DC" w:rsidRDefault="006C36DC" w:rsidP="00D33F62">
      <w:pPr>
        <w:pStyle w:val="Sinespaciado"/>
        <w:ind w:left="426"/>
        <w:jc w:val="both"/>
        <w:rPr>
          <w:rFonts w:ascii="Arial" w:hAnsi="Arial" w:cs="Arial"/>
          <w:sz w:val="20"/>
          <w:szCs w:val="20"/>
        </w:rPr>
      </w:pPr>
    </w:p>
    <w:p w:rsidR="006C36DC" w:rsidRPr="00E12266" w:rsidRDefault="00D33F62" w:rsidP="006C36DC">
      <w:pPr>
        <w:pStyle w:val="Sinespaciado"/>
        <w:ind w:left="426"/>
        <w:jc w:val="both"/>
        <w:rPr>
          <w:rFonts w:ascii="Arial" w:hAnsi="Arial" w:cs="Arial"/>
          <w:sz w:val="24"/>
          <w:szCs w:val="24"/>
        </w:rPr>
      </w:pPr>
      <w:r w:rsidRPr="00E12266">
        <w:rPr>
          <w:rFonts w:ascii="Arial" w:hAnsi="Arial" w:cs="Arial"/>
          <w:sz w:val="24"/>
          <w:szCs w:val="24"/>
        </w:rPr>
        <w:t>L</w:t>
      </w:r>
      <w:r w:rsidR="006C36DC" w:rsidRPr="00E12266">
        <w:rPr>
          <w:rFonts w:ascii="Arial" w:hAnsi="Arial" w:cs="Arial"/>
          <w:sz w:val="24"/>
          <w:szCs w:val="24"/>
        </w:rPr>
        <w:t>a cuenta Inversiones Temporales (hasta 3 meses), está integrada por los saldos que presentan las cuentas de inversión en Bancos vigentes al cierre del ejercicio, los cuales de agrupan por su origen como sigue:</w:t>
      </w:r>
    </w:p>
    <w:p w:rsidR="006C36DC" w:rsidRPr="00204332" w:rsidRDefault="006C36DC" w:rsidP="006C36DC">
      <w:pPr>
        <w:pStyle w:val="Sinespaciado"/>
        <w:ind w:left="426"/>
        <w:jc w:val="both"/>
        <w:rPr>
          <w:rFonts w:ascii="Arial" w:hAnsi="Arial" w:cs="Arial"/>
          <w:sz w:val="20"/>
          <w:szCs w:val="20"/>
          <w:highlight w:val="lightGray"/>
        </w:rPr>
      </w:pPr>
    </w:p>
    <w:p w:rsidR="006C36DC" w:rsidRPr="00204332" w:rsidRDefault="006C36DC" w:rsidP="00F154A1">
      <w:pPr>
        <w:pStyle w:val="Sinespaciado"/>
        <w:numPr>
          <w:ilvl w:val="0"/>
          <w:numId w:val="23"/>
        </w:numPr>
        <w:ind w:left="3257" w:hanging="425"/>
        <w:jc w:val="both"/>
        <w:rPr>
          <w:rFonts w:ascii="Arial" w:hAnsi="Arial" w:cs="Arial"/>
          <w:sz w:val="20"/>
          <w:szCs w:val="20"/>
        </w:rPr>
      </w:pPr>
      <w:r w:rsidRPr="00204332">
        <w:rPr>
          <w:rFonts w:ascii="Arial" w:hAnsi="Arial" w:cs="Arial"/>
          <w:sz w:val="20"/>
          <w:szCs w:val="20"/>
        </w:rPr>
        <w:t xml:space="preserve">Recursos Estatales  $ </w:t>
      </w:r>
      <w:r>
        <w:rPr>
          <w:rFonts w:ascii="Arial" w:hAnsi="Arial" w:cs="Arial"/>
          <w:sz w:val="20"/>
          <w:szCs w:val="20"/>
        </w:rPr>
        <w:t xml:space="preserve">  4</w:t>
      </w:r>
      <w:r w:rsidRPr="00204332">
        <w:rPr>
          <w:rFonts w:ascii="Arial" w:hAnsi="Arial" w:cs="Arial"/>
          <w:sz w:val="20"/>
          <w:szCs w:val="20"/>
        </w:rPr>
        <w:t>1’</w:t>
      </w:r>
      <w:r>
        <w:rPr>
          <w:rFonts w:ascii="Arial" w:hAnsi="Arial" w:cs="Arial"/>
          <w:sz w:val="20"/>
          <w:szCs w:val="20"/>
        </w:rPr>
        <w:t>81</w:t>
      </w:r>
      <w:r w:rsidRPr="00204332">
        <w:rPr>
          <w:rFonts w:ascii="Arial" w:hAnsi="Arial" w:cs="Arial"/>
          <w:sz w:val="20"/>
          <w:szCs w:val="20"/>
        </w:rPr>
        <w:t>6,</w:t>
      </w:r>
      <w:r>
        <w:rPr>
          <w:rFonts w:ascii="Arial" w:hAnsi="Arial" w:cs="Arial"/>
          <w:sz w:val="20"/>
          <w:szCs w:val="20"/>
        </w:rPr>
        <w:t>542</w:t>
      </w:r>
      <w:r w:rsidRPr="00204332">
        <w:rPr>
          <w:rFonts w:ascii="Arial" w:hAnsi="Arial" w:cs="Arial"/>
          <w:sz w:val="20"/>
          <w:szCs w:val="20"/>
        </w:rPr>
        <w:t>.</w:t>
      </w:r>
      <w:r>
        <w:rPr>
          <w:rFonts w:ascii="Arial" w:hAnsi="Arial" w:cs="Arial"/>
          <w:sz w:val="20"/>
          <w:szCs w:val="20"/>
        </w:rPr>
        <w:t>24</w:t>
      </w:r>
    </w:p>
    <w:p w:rsidR="006C36DC" w:rsidRPr="00204332" w:rsidRDefault="006C36DC" w:rsidP="00F154A1">
      <w:pPr>
        <w:pStyle w:val="Sinespaciado"/>
        <w:numPr>
          <w:ilvl w:val="0"/>
          <w:numId w:val="23"/>
        </w:numPr>
        <w:ind w:left="3257" w:hanging="425"/>
        <w:jc w:val="both"/>
        <w:rPr>
          <w:rFonts w:ascii="Arial" w:hAnsi="Arial" w:cs="Arial"/>
          <w:sz w:val="20"/>
          <w:szCs w:val="20"/>
        </w:rPr>
      </w:pPr>
      <w:r>
        <w:rPr>
          <w:rFonts w:ascii="Arial" w:hAnsi="Arial" w:cs="Arial"/>
          <w:sz w:val="20"/>
          <w:szCs w:val="20"/>
        </w:rPr>
        <w:t>Recursos Federales $   45’845</w:t>
      </w:r>
      <w:r w:rsidRPr="00204332">
        <w:rPr>
          <w:rFonts w:ascii="Arial" w:hAnsi="Arial" w:cs="Arial"/>
          <w:sz w:val="20"/>
          <w:szCs w:val="20"/>
        </w:rPr>
        <w:t>,</w:t>
      </w:r>
      <w:r>
        <w:rPr>
          <w:rFonts w:ascii="Arial" w:hAnsi="Arial" w:cs="Arial"/>
          <w:sz w:val="20"/>
          <w:szCs w:val="20"/>
        </w:rPr>
        <w:t>524.67</w:t>
      </w:r>
    </w:p>
    <w:p w:rsidR="006C36DC" w:rsidRPr="00204332" w:rsidRDefault="006C36DC" w:rsidP="00F154A1">
      <w:pPr>
        <w:pStyle w:val="Sinespaciado"/>
        <w:numPr>
          <w:ilvl w:val="0"/>
          <w:numId w:val="23"/>
        </w:numPr>
        <w:ind w:left="3257" w:hanging="425"/>
        <w:jc w:val="both"/>
        <w:rPr>
          <w:rFonts w:ascii="Arial" w:hAnsi="Arial" w:cs="Arial"/>
          <w:sz w:val="20"/>
          <w:szCs w:val="20"/>
        </w:rPr>
      </w:pPr>
      <w:r w:rsidRPr="00204332">
        <w:rPr>
          <w:rFonts w:ascii="Arial" w:hAnsi="Arial" w:cs="Arial"/>
          <w:sz w:val="20"/>
          <w:szCs w:val="20"/>
        </w:rPr>
        <w:t xml:space="preserve">Recursos Propios     </w:t>
      </w:r>
      <w:r w:rsidRPr="00204332">
        <w:rPr>
          <w:rFonts w:ascii="Arial" w:hAnsi="Arial" w:cs="Arial"/>
          <w:sz w:val="20"/>
          <w:szCs w:val="20"/>
          <w:u w:val="single"/>
        </w:rPr>
        <w:t xml:space="preserve">$ </w:t>
      </w:r>
      <w:r>
        <w:rPr>
          <w:rFonts w:ascii="Arial" w:hAnsi="Arial" w:cs="Arial"/>
          <w:sz w:val="20"/>
          <w:szCs w:val="20"/>
          <w:u w:val="single"/>
        </w:rPr>
        <w:t xml:space="preserve">  13’293,176.24</w:t>
      </w:r>
    </w:p>
    <w:p w:rsidR="006C36DC" w:rsidRPr="00204332" w:rsidRDefault="006C36DC" w:rsidP="00F154A1">
      <w:pPr>
        <w:pStyle w:val="Sinespaciado"/>
        <w:ind w:left="4836"/>
        <w:jc w:val="both"/>
        <w:rPr>
          <w:rFonts w:ascii="Arial" w:hAnsi="Arial" w:cs="Arial"/>
          <w:sz w:val="20"/>
          <w:szCs w:val="20"/>
          <w:u w:val="single"/>
        </w:rPr>
      </w:pPr>
      <w:r w:rsidRPr="00204332">
        <w:rPr>
          <w:rFonts w:ascii="Arial" w:hAnsi="Arial" w:cs="Arial"/>
          <w:sz w:val="20"/>
          <w:szCs w:val="20"/>
        </w:rPr>
        <w:t xml:space="preserve"> </w:t>
      </w:r>
      <w:r>
        <w:rPr>
          <w:rFonts w:ascii="Arial" w:hAnsi="Arial" w:cs="Arial"/>
          <w:sz w:val="20"/>
          <w:szCs w:val="20"/>
        </w:rPr>
        <w:t xml:space="preserve">   </w:t>
      </w:r>
      <w:r w:rsidRPr="00204332">
        <w:rPr>
          <w:rFonts w:ascii="Arial" w:hAnsi="Arial" w:cs="Arial"/>
          <w:sz w:val="20"/>
          <w:szCs w:val="20"/>
        </w:rPr>
        <w:t xml:space="preserve"> </w:t>
      </w:r>
      <w:r w:rsidRPr="00204332">
        <w:rPr>
          <w:rFonts w:ascii="Arial" w:hAnsi="Arial" w:cs="Arial"/>
          <w:sz w:val="20"/>
          <w:szCs w:val="20"/>
          <w:u w:val="single"/>
        </w:rPr>
        <w:t xml:space="preserve">$ </w:t>
      </w:r>
      <w:r>
        <w:rPr>
          <w:rFonts w:ascii="Arial" w:hAnsi="Arial" w:cs="Arial"/>
          <w:sz w:val="20"/>
          <w:szCs w:val="20"/>
          <w:u w:val="single"/>
        </w:rPr>
        <w:t>100’955,243.15</w:t>
      </w:r>
    </w:p>
    <w:p w:rsidR="006C36DC" w:rsidRDefault="006C36DC" w:rsidP="006C36DC">
      <w:pPr>
        <w:pStyle w:val="Sinespaciado"/>
        <w:ind w:left="426"/>
        <w:jc w:val="center"/>
        <w:rPr>
          <w:rFonts w:ascii="Arial" w:hAnsi="Arial" w:cs="Arial"/>
          <w:sz w:val="20"/>
          <w:szCs w:val="20"/>
        </w:rPr>
      </w:pPr>
      <w:r w:rsidRPr="00204332">
        <w:rPr>
          <w:rFonts w:ascii="Arial" w:hAnsi="Arial" w:cs="Arial"/>
          <w:sz w:val="20"/>
          <w:szCs w:val="20"/>
        </w:rPr>
        <w:lastRenderedPageBreak/>
        <w:t>Detalle de las cuentas:</w:t>
      </w:r>
    </w:p>
    <w:tbl>
      <w:tblPr>
        <w:tblW w:w="8006" w:type="dxa"/>
        <w:jc w:val="center"/>
        <w:tblInd w:w="55" w:type="dxa"/>
        <w:tblCellMar>
          <w:left w:w="70" w:type="dxa"/>
          <w:right w:w="70" w:type="dxa"/>
        </w:tblCellMar>
        <w:tblLook w:val="04A0" w:firstRow="1" w:lastRow="0" w:firstColumn="1" w:lastColumn="0" w:noHBand="0" w:noVBand="1"/>
      </w:tblPr>
      <w:tblGrid>
        <w:gridCol w:w="1964"/>
        <w:gridCol w:w="4078"/>
        <w:gridCol w:w="1964"/>
      </w:tblGrid>
      <w:tr w:rsidR="000175A8" w:rsidRPr="000175A8" w:rsidTr="000175A8">
        <w:trPr>
          <w:trHeight w:val="477"/>
          <w:jc w:val="center"/>
        </w:trPr>
        <w:tc>
          <w:tcPr>
            <w:tcW w:w="1964"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0175A8" w:rsidRPr="000175A8" w:rsidRDefault="000175A8" w:rsidP="000175A8">
            <w:pPr>
              <w:spacing w:after="0" w:line="240" w:lineRule="auto"/>
              <w:jc w:val="center"/>
              <w:rPr>
                <w:rFonts w:ascii="Arial" w:eastAsia="Times New Roman" w:hAnsi="Arial" w:cs="Arial"/>
                <w:b/>
                <w:bCs/>
                <w:color w:val="000000"/>
                <w:sz w:val="18"/>
                <w:szCs w:val="20"/>
              </w:rPr>
            </w:pPr>
            <w:r w:rsidRPr="000175A8">
              <w:rPr>
                <w:rFonts w:ascii="Arial" w:eastAsia="Times New Roman" w:hAnsi="Arial" w:cs="Arial"/>
                <w:b/>
                <w:bCs/>
                <w:color w:val="000000"/>
                <w:sz w:val="18"/>
                <w:szCs w:val="20"/>
              </w:rPr>
              <w:t>Banco</w:t>
            </w:r>
          </w:p>
        </w:tc>
        <w:tc>
          <w:tcPr>
            <w:tcW w:w="4078" w:type="dxa"/>
            <w:tcBorders>
              <w:top w:val="single" w:sz="8" w:space="0" w:color="auto"/>
              <w:left w:val="nil"/>
              <w:bottom w:val="single" w:sz="4" w:space="0" w:color="auto"/>
              <w:right w:val="single" w:sz="4" w:space="0" w:color="auto"/>
            </w:tcBorders>
            <w:shd w:val="clear" w:color="000000" w:fill="D9D9D9"/>
            <w:noWrap/>
            <w:vAlign w:val="center"/>
            <w:hideMark/>
          </w:tcPr>
          <w:p w:rsidR="000175A8" w:rsidRPr="000175A8" w:rsidRDefault="000175A8" w:rsidP="000175A8">
            <w:pPr>
              <w:spacing w:after="0" w:line="240" w:lineRule="auto"/>
              <w:jc w:val="center"/>
              <w:rPr>
                <w:rFonts w:ascii="Arial" w:eastAsia="Times New Roman" w:hAnsi="Arial" w:cs="Arial"/>
                <w:b/>
                <w:bCs/>
                <w:color w:val="000000"/>
                <w:sz w:val="18"/>
                <w:szCs w:val="20"/>
              </w:rPr>
            </w:pPr>
            <w:r w:rsidRPr="000175A8">
              <w:rPr>
                <w:rFonts w:ascii="Arial" w:eastAsia="Times New Roman" w:hAnsi="Arial" w:cs="Arial"/>
                <w:b/>
                <w:bCs/>
                <w:color w:val="000000"/>
                <w:sz w:val="18"/>
                <w:szCs w:val="20"/>
              </w:rPr>
              <w:t>Número de la Cuenta Bancaria o Contrato</w:t>
            </w:r>
          </w:p>
        </w:tc>
        <w:tc>
          <w:tcPr>
            <w:tcW w:w="1964" w:type="dxa"/>
            <w:tcBorders>
              <w:top w:val="single" w:sz="8" w:space="0" w:color="auto"/>
              <w:left w:val="nil"/>
              <w:bottom w:val="single" w:sz="4" w:space="0" w:color="auto"/>
              <w:right w:val="single" w:sz="8" w:space="0" w:color="auto"/>
            </w:tcBorders>
            <w:shd w:val="clear" w:color="000000" w:fill="D9D9D9"/>
            <w:noWrap/>
            <w:vAlign w:val="center"/>
            <w:hideMark/>
          </w:tcPr>
          <w:p w:rsidR="000175A8" w:rsidRPr="000175A8" w:rsidRDefault="000175A8" w:rsidP="000175A8">
            <w:pPr>
              <w:spacing w:after="0" w:line="240" w:lineRule="auto"/>
              <w:jc w:val="center"/>
              <w:rPr>
                <w:rFonts w:ascii="Arial" w:eastAsia="Times New Roman" w:hAnsi="Arial" w:cs="Arial"/>
                <w:b/>
                <w:bCs/>
                <w:color w:val="000000"/>
                <w:sz w:val="18"/>
                <w:szCs w:val="20"/>
              </w:rPr>
            </w:pPr>
            <w:r w:rsidRPr="000175A8">
              <w:rPr>
                <w:rFonts w:ascii="Arial" w:eastAsia="Times New Roman" w:hAnsi="Arial" w:cs="Arial"/>
                <w:b/>
                <w:bCs/>
                <w:color w:val="000000"/>
                <w:sz w:val="18"/>
                <w:szCs w:val="20"/>
              </w:rPr>
              <w:t>Saldo al 31/12/2018</w:t>
            </w:r>
          </w:p>
        </w:tc>
      </w:tr>
      <w:tr w:rsidR="000175A8" w:rsidRPr="000175A8" w:rsidTr="000175A8">
        <w:trPr>
          <w:trHeight w:val="331"/>
          <w:jc w:val="center"/>
        </w:trPr>
        <w:tc>
          <w:tcPr>
            <w:tcW w:w="6042" w:type="dxa"/>
            <w:gridSpan w:val="2"/>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4"/>
              </w:rPr>
            </w:pPr>
            <w:r w:rsidRPr="000175A8">
              <w:rPr>
                <w:rFonts w:ascii="Arial" w:eastAsia="Times New Roman" w:hAnsi="Arial" w:cs="Arial"/>
                <w:color w:val="000000"/>
                <w:sz w:val="18"/>
                <w:szCs w:val="24"/>
              </w:rPr>
              <w:t>INVERSIONES TEMPORALES (HASTA 3 MESES)</w:t>
            </w:r>
          </w:p>
        </w:tc>
        <w:tc>
          <w:tcPr>
            <w:tcW w:w="1964" w:type="dxa"/>
            <w:tcBorders>
              <w:top w:val="nil"/>
              <w:left w:val="nil"/>
              <w:bottom w:val="single" w:sz="4" w:space="0" w:color="auto"/>
              <w:right w:val="single" w:sz="8" w:space="0" w:color="auto"/>
            </w:tcBorders>
            <w:shd w:val="clear" w:color="000000" w:fill="D9D9D9"/>
            <w:noWrap/>
            <w:hideMark/>
          </w:tcPr>
          <w:p w:rsidR="000175A8" w:rsidRPr="000175A8" w:rsidRDefault="000175A8" w:rsidP="002870CB">
            <w:pPr>
              <w:spacing w:after="0" w:line="240" w:lineRule="auto"/>
              <w:jc w:val="right"/>
              <w:rPr>
                <w:rFonts w:ascii="Arial" w:eastAsia="Times New Roman" w:hAnsi="Arial" w:cs="Arial"/>
                <w:b/>
                <w:bCs/>
                <w:color w:val="000000"/>
                <w:sz w:val="18"/>
                <w:szCs w:val="24"/>
              </w:rPr>
            </w:pPr>
            <w:r>
              <w:rPr>
                <w:rFonts w:ascii="Arial" w:eastAsia="Times New Roman" w:hAnsi="Arial" w:cs="Arial"/>
                <w:b/>
                <w:bCs/>
                <w:color w:val="000000"/>
                <w:sz w:val="18"/>
                <w:szCs w:val="24"/>
              </w:rPr>
              <w:t xml:space="preserve"> $ </w:t>
            </w:r>
            <w:r w:rsidR="002870CB">
              <w:rPr>
                <w:rFonts w:ascii="Arial" w:eastAsia="Times New Roman" w:hAnsi="Arial" w:cs="Arial"/>
                <w:b/>
                <w:bCs/>
                <w:color w:val="000000"/>
                <w:sz w:val="18"/>
                <w:szCs w:val="24"/>
              </w:rPr>
              <w:t xml:space="preserve">     </w:t>
            </w:r>
            <w:r>
              <w:rPr>
                <w:rFonts w:ascii="Arial" w:eastAsia="Times New Roman" w:hAnsi="Arial" w:cs="Arial"/>
                <w:b/>
                <w:bCs/>
                <w:color w:val="000000"/>
                <w:sz w:val="18"/>
                <w:szCs w:val="24"/>
              </w:rPr>
              <w:t>100’</w:t>
            </w:r>
            <w:r w:rsidRPr="000175A8">
              <w:rPr>
                <w:rFonts w:ascii="Arial" w:eastAsia="Times New Roman" w:hAnsi="Arial" w:cs="Arial"/>
                <w:b/>
                <w:bCs/>
                <w:color w:val="000000"/>
                <w:sz w:val="18"/>
                <w:szCs w:val="24"/>
              </w:rPr>
              <w:t xml:space="preserve">955,243.15 </w:t>
            </w:r>
          </w:p>
        </w:tc>
      </w:tr>
      <w:tr w:rsidR="000175A8" w:rsidRPr="000175A8" w:rsidTr="000175A8">
        <w:trPr>
          <w:trHeight w:val="93"/>
          <w:jc w:val="center"/>
        </w:trPr>
        <w:tc>
          <w:tcPr>
            <w:tcW w:w="1964" w:type="dxa"/>
            <w:tcBorders>
              <w:top w:val="nil"/>
              <w:left w:val="single" w:sz="8" w:space="0" w:color="auto"/>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c>
          <w:tcPr>
            <w:tcW w:w="4078" w:type="dxa"/>
            <w:tcBorders>
              <w:top w:val="nil"/>
              <w:left w:val="nil"/>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p>
        </w:tc>
        <w:tc>
          <w:tcPr>
            <w:tcW w:w="1964" w:type="dxa"/>
            <w:tcBorders>
              <w:top w:val="nil"/>
              <w:left w:val="nil"/>
              <w:bottom w:val="nil"/>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b/>
                <w:bCs/>
                <w:color w:val="000000"/>
                <w:sz w:val="18"/>
                <w:szCs w:val="20"/>
              </w:rPr>
            </w:pPr>
            <w:r w:rsidRPr="000175A8">
              <w:rPr>
                <w:rFonts w:ascii="Arial" w:eastAsia="Times New Roman" w:hAnsi="Arial" w:cs="Arial"/>
                <w:b/>
                <w:bCs/>
                <w:color w:val="000000"/>
                <w:sz w:val="18"/>
                <w:szCs w:val="20"/>
              </w:rPr>
              <w:t> </w:t>
            </w:r>
          </w:p>
        </w:tc>
      </w:tr>
      <w:tr w:rsidR="000175A8" w:rsidRPr="000175A8" w:rsidTr="000175A8">
        <w:trPr>
          <w:trHeight w:val="264"/>
          <w:jc w:val="center"/>
        </w:trPr>
        <w:tc>
          <w:tcPr>
            <w:tcW w:w="6042"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b/>
                <w:bCs/>
                <w:color w:val="000000"/>
                <w:sz w:val="18"/>
              </w:rPr>
            </w:pPr>
            <w:r w:rsidRPr="000175A8">
              <w:rPr>
                <w:rFonts w:ascii="Arial" w:eastAsia="Times New Roman" w:hAnsi="Arial" w:cs="Arial"/>
                <w:b/>
                <w:bCs/>
                <w:color w:val="000000"/>
                <w:sz w:val="18"/>
              </w:rPr>
              <w:t>RECURSO ESTATAL</w:t>
            </w:r>
          </w:p>
        </w:tc>
        <w:tc>
          <w:tcPr>
            <w:tcW w:w="1964" w:type="dxa"/>
            <w:tcBorders>
              <w:top w:val="single" w:sz="4" w:space="0" w:color="auto"/>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b/>
                <w:bCs/>
                <w:color w:val="000000"/>
                <w:sz w:val="18"/>
              </w:rPr>
            </w:pPr>
            <w:r>
              <w:rPr>
                <w:rFonts w:ascii="Arial" w:eastAsia="Times New Roman" w:hAnsi="Arial" w:cs="Arial"/>
                <w:b/>
                <w:bCs/>
                <w:color w:val="000000"/>
                <w:sz w:val="18"/>
              </w:rPr>
              <w:t xml:space="preserve"> $        41’</w:t>
            </w:r>
            <w:r w:rsidRPr="000175A8">
              <w:rPr>
                <w:rFonts w:ascii="Arial" w:eastAsia="Times New Roman" w:hAnsi="Arial" w:cs="Arial"/>
                <w:b/>
                <w:bCs/>
                <w:color w:val="000000"/>
                <w:sz w:val="18"/>
              </w:rPr>
              <w:t xml:space="preserve">816,542.24 </w:t>
            </w:r>
          </w:p>
        </w:tc>
      </w:tr>
      <w:tr w:rsidR="000175A8" w:rsidRPr="000175A8" w:rsidTr="000175A8">
        <w:trPr>
          <w:trHeight w:val="264"/>
          <w:jc w:val="center"/>
        </w:trPr>
        <w:tc>
          <w:tcPr>
            <w:tcW w:w="1964"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4078"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CONTRATO 8070936147 </w:t>
            </w:r>
          </w:p>
        </w:tc>
        <w:tc>
          <w:tcPr>
            <w:tcW w:w="1964"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93,595.72 </w:t>
            </w:r>
          </w:p>
        </w:tc>
      </w:tr>
      <w:tr w:rsidR="000175A8" w:rsidRPr="000175A8" w:rsidTr="000175A8">
        <w:trPr>
          <w:trHeight w:val="264"/>
          <w:jc w:val="center"/>
        </w:trPr>
        <w:tc>
          <w:tcPr>
            <w:tcW w:w="1964"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4078"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CONTRATO 8112761099</w:t>
            </w:r>
          </w:p>
        </w:tc>
        <w:tc>
          <w:tcPr>
            <w:tcW w:w="1964"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41</w:t>
            </w:r>
            <w:r>
              <w:rPr>
                <w:rFonts w:ascii="Arial" w:eastAsia="Times New Roman" w:hAnsi="Arial" w:cs="Arial"/>
                <w:color w:val="000000"/>
                <w:sz w:val="18"/>
                <w:szCs w:val="20"/>
              </w:rPr>
              <w:t>’</w:t>
            </w:r>
            <w:r w:rsidRPr="000175A8">
              <w:rPr>
                <w:rFonts w:ascii="Arial" w:eastAsia="Times New Roman" w:hAnsi="Arial" w:cs="Arial"/>
                <w:color w:val="000000"/>
                <w:sz w:val="18"/>
                <w:szCs w:val="20"/>
              </w:rPr>
              <w:t xml:space="preserve">722,946.52 </w:t>
            </w:r>
          </w:p>
        </w:tc>
      </w:tr>
      <w:tr w:rsidR="000175A8" w:rsidRPr="000175A8" w:rsidTr="000175A8">
        <w:trPr>
          <w:trHeight w:val="132"/>
          <w:jc w:val="center"/>
        </w:trPr>
        <w:tc>
          <w:tcPr>
            <w:tcW w:w="1964" w:type="dxa"/>
            <w:tcBorders>
              <w:top w:val="nil"/>
              <w:left w:val="single" w:sz="8" w:space="0" w:color="auto"/>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c>
          <w:tcPr>
            <w:tcW w:w="4078" w:type="dxa"/>
            <w:tcBorders>
              <w:top w:val="nil"/>
              <w:left w:val="nil"/>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p>
        </w:tc>
        <w:tc>
          <w:tcPr>
            <w:tcW w:w="1964" w:type="dxa"/>
            <w:tcBorders>
              <w:top w:val="nil"/>
              <w:left w:val="nil"/>
              <w:bottom w:val="nil"/>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r>
      <w:tr w:rsidR="000175A8" w:rsidRPr="000175A8" w:rsidTr="000175A8">
        <w:trPr>
          <w:trHeight w:val="264"/>
          <w:jc w:val="center"/>
        </w:trPr>
        <w:tc>
          <w:tcPr>
            <w:tcW w:w="6042"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b/>
                <w:bCs/>
                <w:color w:val="000000"/>
                <w:sz w:val="18"/>
              </w:rPr>
            </w:pPr>
            <w:r w:rsidRPr="000175A8">
              <w:rPr>
                <w:rFonts w:ascii="Arial" w:eastAsia="Times New Roman" w:hAnsi="Arial" w:cs="Arial"/>
                <w:b/>
                <w:bCs/>
                <w:color w:val="000000"/>
                <w:sz w:val="18"/>
              </w:rPr>
              <w:t>RECURSO FEDERAL</w:t>
            </w:r>
          </w:p>
        </w:tc>
        <w:tc>
          <w:tcPr>
            <w:tcW w:w="1964" w:type="dxa"/>
            <w:tcBorders>
              <w:top w:val="single" w:sz="4" w:space="0" w:color="auto"/>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b/>
                <w:bCs/>
                <w:color w:val="000000"/>
                <w:sz w:val="18"/>
              </w:rPr>
            </w:pPr>
            <w:r>
              <w:rPr>
                <w:rFonts w:ascii="Arial" w:eastAsia="Times New Roman" w:hAnsi="Arial" w:cs="Arial"/>
                <w:b/>
                <w:bCs/>
                <w:color w:val="000000"/>
                <w:sz w:val="18"/>
              </w:rPr>
              <w:t xml:space="preserve"> $   </w:t>
            </w:r>
            <w:r w:rsidR="002870CB">
              <w:rPr>
                <w:rFonts w:ascii="Arial" w:eastAsia="Times New Roman" w:hAnsi="Arial" w:cs="Arial"/>
                <w:b/>
                <w:bCs/>
                <w:color w:val="000000"/>
                <w:sz w:val="18"/>
              </w:rPr>
              <w:t xml:space="preserve"> </w:t>
            </w:r>
            <w:r>
              <w:rPr>
                <w:rFonts w:ascii="Arial" w:eastAsia="Times New Roman" w:hAnsi="Arial" w:cs="Arial"/>
                <w:b/>
                <w:bCs/>
                <w:color w:val="000000"/>
                <w:sz w:val="18"/>
              </w:rPr>
              <w:t xml:space="preserve">     45’</w:t>
            </w:r>
            <w:r w:rsidRPr="000175A8">
              <w:rPr>
                <w:rFonts w:ascii="Arial" w:eastAsia="Times New Roman" w:hAnsi="Arial" w:cs="Arial"/>
                <w:b/>
                <w:bCs/>
                <w:color w:val="000000"/>
                <w:sz w:val="18"/>
              </w:rPr>
              <w:t xml:space="preserve">845,524.67 </w:t>
            </w:r>
          </w:p>
        </w:tc>
      </w:tr>
      <w:tr w:rsidR="000175A8" w:rsidRPr="000175A8" w:rsidTr="000175A8">
        <w:trPr>
          <w:trHeight w:val="225"/>
          <w:jc w:val="center"/>
        </w:trPr>
        <w:tc>
          <w:tcPr>
            <w:tcW w:w="1964"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4078"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CONTRATO 8114295336</w:t>
            </w:r>
          </w:p>
        </w:tc>
        <w:tc>
          <w:tcPr>
            <w:tcW w:w="1964"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Pr>
                <w:rFonts w:ascii="Arial" w:eastAsia="Times New Roman" w:hAnsi="Arial" w:cs="Arial"/>
                <w:color w:val="000000"/>
                <w:sz w:val="18"/>
                <w:szCs w:val="20"/>
              </w:rPr>
              <w:t xml:space="preserve"> $         41’</w:t>
            </w:r>
            <w:r w:rsidRPr="000175A8">
              <w:rPr>
                <w:rFonts w:ascii="Arial" w:eastAsia="Times New Roman" w:hAnsi="Arial" w:cs="Arial"/>
                <w:color w:val="000000"/>
                <w:sz w:val="18"/>
                <w:szCs w:val="20"/>
              </w:rPr>
              <w:t xml:space="preserve">440,527.84 </w:t>
            </w:r>
          </w:p>
        </w:tc>
      </w:tr>
      <w:tr w:rsidR="000175A8" w:rsidRPr="000175A8" w:rsidTr="000175A8">
        <w:trPr>
          <w:trHeight w:val="225"/>
          <w:jc w:val="center"/>
        </w:trPr>
        <w:tc>
          <w:tcPr>
            <w:tcW w:w="1964"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4078"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CONTRATO 8123135150 </w:t>
            </w:r>
          </w:p>
        </w:tc>
        <w:tc>
          <w:tcPr>
            <w:tcW w:w="1964"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Pr>
                <w:rFonts w:ascii="Arial" w:eastAsia="Times New Roman" w:hAnsi="Arial" w:cs="Arial"/>
                <w:color w:val="000000"/>
                <w:sz w:val="18"/>
                <w:szCs w:val="20"/>
              </w:rPr>
              <w:t xml:space="preserve"> $           4’</w:t>
            </w:r>
            <w:r w:rsidRPr="000175A8">
              <w:rPr>
                <w:rFonts w:ascii="Arial" w:eastAsia="Times New Roman" w:hAnsi="Arial" w:cs="Arial"/>
                <w:color w:val="000000"/>
                <w:sz w:val="18"/>
                <w:szCs w:val="20"/>
              </w:rPr>
              <w:t xml:space="preserve">404,996.83 </w:t>
            </w:r>
          </w:p>
        </w:tc>
      </w:tr>
      <w:tr w:rsidR="000175A8" w:rsidRPr="000175A8" w:rsidTr="000175A8">
        <w:trPr>
          <w:trHeight w:val="106"/>
          <w:jc w:val="center"/>
        </w:trPr>
        <w:tc>
          <w:tcPr>
            <w:tcW w:w="1964" w:type="dxa"/>
            <w:tcBorders>
              <w:top w:val="nil"/>
              <w:left w:val="single" w:sz="8" w:space="0" w:color="auto"/>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c>
          <w:tcPr>
            <w:tcW w:w="4078" w:type="dxa"/>
            <w:tcBorders>
              <w:top w:val="nil"/>
              <w:left w:val="nil"/>
              <w:bottom w:val="nil"/>
              <w:right w:val="nil"/>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p>
        </w:tc>
        <w:tc>
          <w:tcPr>
            <w:tcW w:w="1964" w:type="dxa"/>
            <w:tcBorders>
              <w:top w:val="nil"/>
              <w:left w:val="nil"/>
              <w:bottom w:val="nil"/>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w:t>
            </w:r>
          </w:p>
        </w:tc>
      </w:tr>
      <w:tr w:rsidR="000175A8" w:rsidRPr="000175A8" w:rsidTr="000175A8">
        <w:trPr>
          <w:trHeight w:val="264"/>
          <w:jc w:val="center"/>
        </w:trPr>
        <w:tc>
          <w:tcPr>
            <w:tcW w:w="6042"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b/>
                <w:bCs/>
                <w:color w:val="000000"/>
                <w:sz w:val="18"/>
              </w:rPr>
            </w:pPr>
            <w:r w:rsidRPr="000175A8">
              <w:rPr>
                <w:rFonts w:ascii="Arial" w:eastAsia="Times New Roman" w:hAnsi="Arial" w:cs="Arial"/>
                <w:b/>
                <w:bCs/>
                <w:color w:val="000000"/>
                <w:sz w:val="18"/>
              </w:rPr>
              <w:t>INGRESOS PROPIOS</w:t>
            </w:r>
          </w:p>
        </w:tc>
        <w:tc>
          <w:tcPr>
            <w:tcW w:w="1964" w:type="dxa"/>
            <w:tcBorders>
              <w:top w:val="single" w:sz="4" w:space="0" w:color="auto"/>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b/>
                <w:bCs/>
                <w:color w:val="000000"/>
                <w:sz w:val="18"/>
              </w:rPr>
            </w:pPr>
            <w:r w:rsidRPr="000175A8">
              <w:rPr>
                <w:rFonts w:ascii="Arial" w:eastAsia="Times New Roman" w:hAnsi="Arial" w:cs="Arial"/>
                <w:b/>
                <w:bCs/>
                <w:color w:val="000000"/>
                <w:sz w:val="18"/>
              </w:rPr>
              <w:t xml:space="preserve"> $   </w:t>
            </w:r>
            <w:r w:rsidR="002870CB">
              <w:rPr>
                <w:rFonts w:ascii="Arial" w:eastAsia="Times New Roman" w:hAnsi="Arial" w:cs="Arial"/>
                <w:b/>
                <w:bCs/>
                <w:color w:val="000000"/>
                <w:sz w:val="18"/>
              </w:rPr>
              <w:t xml:space="preserve"> </w:t>
            </w:r>
            <w:r w:rsidRPr="000175A8">
              <w:rPr>
                <w:rFonts w:ascii="Arial" w:eastAsia="Times New Roman" w:hAnsi="Arial" w:cs="Arial"/>
                <w:b/>
                <w:bCs/>
                <w:color w:val="000000"/>
                <w:sz w:val="18"/>
              </w:rPr>
              <w:t xml:space="preserve">  </w:t>
            </w:r>
            <w:r>
              <w:rPr>
                <w:rFonts w:ascii="Arial" w:eastAsia="Times New Roman" w:hAnsi="Arial" w:cs="Arial"/>
                <w:b/>
                <w:bCs/>
                <w:color w:val="000000"/>
                <w:sz w:val="18"/>
              </w:rPr>
              <w:t xml:space="preserve">   13’</w:t>
            </w:r>
            <w:r w:rsidRPr="000175A8">
              <w:rPr>
                <w:rFonts w:ascii="Arial" w:eastAsia="Times New Roman" w:hAnsi="Arial" w:cs="Arial"/>
                <w:b/>
                <w:bCs/>
                <w:color w:val="000000"/>
                <w:sz w:val="18"/>
              </w:rPr>
              <w:t xml:space="preserve">293,176.24 </w:t>
            </w:r>
          </w:p>
        </w:tc>
      </w:tr>
      <w:tr w:rsidR="000175A8" w:rsidRPr="000175A8" w:rsidTr="000175A8">
        <w:trPr>
          <w:trHeight w:val="225"/>
          <w:jc w:val="center"/>
        </w:trPr>
        <w:tc>
          <w:tcPr>
            <w:tcW w:w="1964"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4078"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CTO 8086139934 </w:t>
            </w:r>
          </w:p>
        </w:tc>
        <w:tc>
          <w:tcPr>
            <w:tcW w:w="1964"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 $              222,607.76 </w:t>
            </w:r>
          </w:p>
        </w:tc>
      </w:tr>
      <w:tr w:rsidR="000175A8" w:rsidRPr="000175A8" w:rsidTr="000175A8">
        <w:trPr>
          <w:trHeight w:val="225"/>
          <w:jc w:val="center"/>
        </w:trPr>
        <w:tc>
          <w:tcPr>
            <w:tcW w:w="1964"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4078"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CTO 8086139991 </w:t>
            </w:r>
          </w:p>
        </w:tc>
        <w:tc>
          <w:tcPr>
            <w:tcW w:w="1964"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Pr>
                <w:rFonts w:ascii="Arial" w:eastAsia="Times New Roman" w:hAnsi="Arial" w:cs="Arial"/>
                <w:color w:val="000000"/>
                <w:sz w:val="18"/>
                <w:szCs w:val="20"/>
              </w:rPr>
              <w:t xml:space="preserve"> $           5’</w:t>
            </w:r>
            <w:r w:rsidRPr="000175A8">
              <w:rPr>
                <w:rFonts w:ascii="Arial" w:eastAsia="Times New Roman" w:hAnsi="Arial" w:cs="Arial"/>
                <w:color w:val="000000"/>
                <w:sz w:val="18"/>
                <w:szCs w:val="20"/>
              </w:rPr>
              <w:t xml:space="preserve">490,235.34 </w:t>
            </w:r>
          </w:p>
        </w:tc>
      </w:tr>
      <w:tr w:rsidR="000175A8" w:rsidRPr="000175A8" w:rsidTr="000175A8">
        <w:trPr>
          <w:trHeight w:val="225"/>
          <w:jc w:val="center"/>
        </w:trPr>
        <w:tc>
          <w:tcPr>
            <w:tcW w:w="1964"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BANAMEX</w:t>
            </w:r>
          </w:p>
        </w:tc>
        <w:tc>
          <w:tcPr>
            <w:tcW w:w="4078"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CONTRATO 8122671916 </w:t>
            </w:r>
          </w:p>
        </w:tc>
        <w:tc>
          <w:tcPr>
            <w:tcW w:w="1964"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Pr>
                <w:rFonts w:ascii="Arial" w:eastAsia="Times New Roman" w:hAnsi="Arial" w:cs="Arial"/>
                <w:color w:val="000000"/>
                <w:sz w:val="18"/>
                <w:szCs w:val="20"/>
              </w:rPr>
              <w:t xml:space="preserve"> $           2’</w:t>
            </w:r>
            <w:r w:rsidRPr="000175A8">
              <w:rPr>
                <w:rFonts w:ascii="Arial" w:eastAsia="Times New Roman" w:hAnsi="Arial" w:cs="Arial"/>
                <w:color w:val="000000"/>
                <w:sz w:val="18"/>
                <w:szCs w:val="20"/>
              </w:rPr>
              <w:t xml:space="preserve">213,335.16 </w:t>
            </w:r>
          </w:p>
        </w:tc>
      </w:tr>
      <w:tr w:rsidR="000175A8" w:rsidRPr="000175A8" w:rsidTr="000175A8">
        <w:trPr>
          <w:trHeight w:val="225"/>
          <w:jc w:val="center"/>
        </w:trPr>
        <w:tc>
          <w:tcPr>
            <w:tcW w:w="1964" w:type="dxa"/>
            <w:tcBorders>
              <w:top w:val="nil"/>
              <w:left w:val="single" w:sz="8" w:space="0" w:color="auto"/>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SANTANDER</w:t>
            </w:r>
          </w:p>
        </w:tc>
        <w:tc>
          <w:tcPr>
            <w:tcW w:w="4078" w:type="dxa"/>
            <w:tcBorders>
              <w:top w:val="nil"/>
              <w:left w:val="nil"/>
              <w:bottom w:val="single" w:sz="4"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CONTRATO INV 65502 049020 </w:t>
            </w:r>
          </w:p>
        </w:tc>
        <w:tc>
          <w:tcPr>
            <w:tcW w:w="1964" w:type="dxa"/>
            <w:tcBorders>
              <w:top w:val="nil"/>
              <w:left w:val="nil"/>
              <w:bottom w:val="single" w:sz="4"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Pr>
                <w:rFonts w:ascii="Arial" w:eastAsia="Times New Roman" w:hAnsi="Arial" w:cs="Arial"/>
                <w:color w:val="000000"/>
                <w:sz w:val="18"/>
                <w:szCs w:val="20"/>
              </w:rPr>
              <w:t xml:space="preserve"> $           1’</w:t>
            </w:r>
            <w:r w:rsidRPr="000175A8">
              <w:rPr>
                <w:rFonts w:ascii="Arial" w:eastAsia="Times New Roman" w:hAnsi="Arial" w:cs="Arial"/>
                <w:color w:val="000000"/>
                <w:sz w:val="18"/>
                <w:szCs w:val="20"/>
              </w:rPr>
              <w:t xml:space="preserve">029,578.55 </w:t>
            </w:r>
          </w:p>
        </w:tc>
      </w:tr>
      <w:tr w:rsidR="000175A8" w:rsidRPr="000175A8" w:rsidTr="000175A8">
        <w:trPr>
          <w:trHeight w:val="238"/>
          <w:jc w:val="center"/>
        </w:trPr>
        <w:tc>
          <w:tcPr>
            <w:tcW w:w="1964" w:type="dxa"/>
            <w:tcBorders>
              <w:top w:val="nil"/>
              <w:left w:val="single" w:sz="8" w:space="0" w:color="auto"/>
              <w:bottom w:val="single" w:sz="8"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SANTANDER</w:t>
            </w:r>
          </w:p>
        </w:tc>
        <w:tc>
          <w:tcPr>
            <w:tcW w:w="4078" w:type="dxa"/>
            <w:tcBorders>
              <w:top w:val="nil"/>
              <w:left w:val="nil"/>
              <w:bottom w:val="single" w:sz="8" w:space="0" w:color="auto"/>
              <w:right w:val="single" w:sz="4" w:space="0" w:color="auto"/>
            </w:tcBorders>
            <w:shd w:val="clear" w:color="auto" w:fill="auto"/>
            <w:noWrap/>
            <w:hideMark/>
          </w:tcPr>
          <w:p w:rsidR="000175A8" w:rsidRPr="000175A8" w:rsidRDefault="000175A8" w:rsidP="000175A8">
            <w:pPr>
              <w:spacing w:after="0" w:line="240" w:lineRule="auto"/>
              <w:rPr>
                <w:rFonts w:ascii="Arial" w:eastAsia="Times New Roman" w:hAnsi="Arial" w:cs="Arial"/>
                <w:color w:val="000000"/>
                <w:sz w:val="18"/>
                <w:szCs w:val="20"/>
              </w:rPr>
            </w:pPr>
            <w:r w:rsidRPr="000175A8">
              <w:rPr>
                <w:rFonts w:ascii="Arial" w:eastAsia="Times New Roman" w:hAnsi="Arial" w:cs="Arial"/>
                <w:color w:val="000000"/>
                <w:sz w:val="18"/>
                <w:szCs w:val="20"/>
              </w:rPr>
              <w:t xml:space="preserve">CONTRATO INV 65502 046882 </w:t>
            </w:r>
          </w:p>
        </w:tc>
        <w:tc>
          <w:tcPr>
            <w:tcW w:w="1964" w:type="dxa"/>
            <w:tcBorders>
              <w:top w:val="nil"/>
              <w:left w:val="nil"/>
              <w:bottom w:val="single" w:sz="8" w:space="0" w:color="auto"/>
              <w:right w:val="single" w:sz="8" w:space="0" w:color="auto"/>
            </w:tcBorders>
            <w:shd w:val="clear" w:color="auto" w:fill="auto"/>
            <w:noWrap/>
            <w:hideMark/>
          </w:tcPr>
          <w:p w:rsidR="000175A8" w:rsidRPr="000175A8" w:rsidRDefault="000175A8" w:rsidP="002870CB">
            <w:pPr>
              <w:spacing w:after="0" w:line="240" w:lineRule="auto"/>
              <w:jc w:val="right"/>
              <w:rPr>
                <w:rFonts w:ascii="Arial" w:eastAsia="Times New Roman" w:hAnsi="Arial" w:cs="Arial"/>
                <w:color w:val="000000"/>
                <w:sz w:val="18"/>
                <w:szCs w:val="20"/>
              </w:rPr>
            </w:pPr>
            <w:r>
              <w:rPr>
                <w:rFonts w:ascii="Arial" w:eastAsia="Times New Roman" w:hAnsi="Arial" w:cs="Arial"/>
                <w:color w:val="000000"/>
                <w:sz w:val="18"/>
                <w:szCs w:val="20"/>
              </w:rPr>
              <w:t xml:space="preserve"> $           4’</w:t>
            </w:r>
            <w:r w:rsidRPr="000175A8">
              <w:rPr>
                <w:rFonts w:ascii="Arial" w:eastAsia="Times New Roman" w:hAnsi="Arial" w:cs="Arial"/>
                <w:color w:val="000000"/>
                <w:sz w:val="18"/>
                <w:szCs w:val="20"/>
              </w:rPr>
              <w:t xml:space="preserve">337,419.43 </w:t>
            </w:r>
          </w:p>
        </w:tc>
      </w:tr>
    </w:tbl>
    <w:p w:rsidR="000175A8" w:rsidRDefault="000175A8" w:rsidP="006C36DC">
      <w:pPr>
        <w:pStyle w:val="Sinespaciado"/>
        <w:ind w:left="426"/>
        <w:jc w:val="center"/>
        <w:rPr>
          <w:rFonts w:ascii="Arial" w:hAnsi="Arial" w:cs="Arial"/>
          <w:sz w:val="20"/>
          <w:szCs w:val="20"/>
        </w:rPr>
      </w:pPr>
    </w:p>
    <w:p w:rsidR="000175A8" w:rsidRDefault="000175A8" w:rsidP="006C36DC">
      <w:pPr>
        <w:pStyle w:val="Sinespaciado"/>
        <w:ind w:left="426"/>
        <w:jc w:val="center"/>
        <w:rPr>
          <w:rFonts w:ascii="Arial" w:hAnsi="Arial" w:cs="Arial"/>
          <w:sz w:val="20"/>
          <w:szCs w:val="20"/>
        </w:rPr>
      </w:pPr>
    </w:p>
    <w:p w:rsidR="006C36DC" w:rsidRPr="00C04C75" w:rsidRDefault="006C36DC" w:rsidP="006C36DC">
      <w:pPr>
        <w:pStyle w:val="Sinespaciado"/>
        <w:rPr>
          <w:rFonts w:ascii="Arial" w:hAnsi="Arial" w:cs="Arial"/>
          <w:sz w:val="20"/>
          <w:szCs w:val="20"/>
          <w:highlight w:val="lightGray"/>
        </w:rPr>
      </w:pPr>
    </w:p>
    <w:p w:rsidR="006C36DC" w:rsidRPr="0016457F" w:rsidRDefault="006C36DC" w:rsidP="006C36DC">
      <w:pPr>
        <w:pStyle w:val="Sinespaciado"/>
        <w:ind w:left="284"/>
        <w:jc w:val="both"/>
        <w:rPr>
          <w:rFonts w:ascii="Arial" w:hAnsi="Arial" w:cs="Arial"/>
          <w:b/>
          <w:sz w:val="20"/>
          <w:szCs w:val="20"/>
        </w:rPr>
      </w:pPr>
      <w:r w:rsidRPr="0016457F">
        <w:rPr>
          <w:rFonts w:ascii="Arial" w:hAnsi="Arial" w:cs="Arial"/>
          <w:b/>
          <w:sz w:val="24"/>
          <w:szCs w:val="24"/>
          <w:u w:val="single"/>
        </w:rPr>
        <w:t>DERECHOS A RECIBIR EFECTIVO Y EQUIVALENTES, Y BIENES O SERVICIOS A RECIBIR</w:t>
      </w:r>
      <w:r w:rsidRPr="0016457F">
        <w:rPr>
          <w:rFonts w:ascii="Arial" w:hAnsi="Arial" w:cs="Arial"/>
          <w:b/>
          <w:sz w:val="20"/>
          <w:szCs w:val="20"/>
        </w:rPr>
        <w:t>.</w:t>
      </w:r>
    </w:p>
    <w:p w:rsidR="006C36DC" w:rsidRDefault="006C36DC" w:rsidP="006C36DC">
      <w:pPr>
        <w:pStyle w:val="Sinespaciado"/>
        <w:ind w:left="708"/>
        <w:jc w:val="both"/>
        <w:rPr>
          <w:rFonts w:ascii="Arial" w:hAnsi="Arial" w:cs="Arial"/>
          <w:sz w:val="20"/>
          <w:szCs w:val="20"/>
        </w:rPr>
      </w:pPr>
    </w:p>
    <w:p w:rsidR="006E5440" w:rsidRPr="0016457F" w:rsidRDefault="006E5440" w:rsidP="006C36DC">
      <w:pPr>
        <w:pStyle w:val="Sinespaciado"/>
        <w:ind w:left="708"/>
        <w:jc w:val="both"/>
        <w:rPr>
          <w:rFonts w:ascii="Arial" w:hAnsi="Arial" w:cs="Arial"/>
          <w:sz w:val="20"/>
          <w:szCs w:val="20"/>
        </w:rPr>
      </w:pPr>
    </w:p>
    <w:p w:rsidR="006C36DC" w:rsidRDefault="006C36DC" w:rsidP="006C36DC">
      <w:pPr>
        <w:pStyle w:val="Sinespaciado"/>
        <w:ind w:left="708"/>
        <w:jc w:val="both"/>
        <w:rPr>
          <w:rFonts w:ascii="Arial" w:hAnsi="Arial" w:cs="Arial"/>
          <w:sz w:val="20"/>
          <w:szCs w:val="20"/>
        </w:rPr>
      </w:pPr>
      <w:r w:rsidRPr="00E12266">
        <w:rPr>
          <w:rFonts w:ascii="Arial" w:hAnsi="Arial" w:cs="Arial"/>
          <w:sz w:val="24"/>
          <w:szCs w:val="24"/>
        </w:rPr>
        <w:t>Los saldos al cierre del ejercicio en este apartado son los siguientes</w:t>
      </w:r>
      <w:r w:rsidRPr="0016457F">
        <w:rPr>
          <w:rFonts w:ascii="Arial" w:hAnsi="Arial" w:cs="Arial"/>
          <w:sz w:val="20"/>
          <w:szCs w:val="20"/>
        </w:rPr>
        <w:t>:</w:t>
      </w:r>
    </w:p>
    <w:tbl>
      <w:tblPr>
        <w:tblW w:w="8739" w:type="dxa"/>
        <w:jc w:val="center"/>
        <w:tblInd w:w="55" w:type="dxa"/>
        <w:tblCellMar>
          <w:left w:w="70" w:type="dxa"/>
          <w:right w:w="70" w:type="dxa"/>
        </w:tblCellMar>
        <w:tblLook w:val="04A0" w:firstRow="1" w:lastRow="0" w:firstColumn="1" w:lastColumn="0" w:noHBand="0" w:noVBand="1"/>
      </w:tblPr>
      <w:tblGrid>
        <w:gridCol w:w="6612"/>
        <w:gridCol w:w="2127"/>
      </w:tblGrid>
      <w:tr w:rsidR="000175A8" w:rsidRPr="00E67EFE" w:rsidTr="00E67EFE">
        <w:trPr>
          <w:trHeight w:val="202"/>
          <w:jc w:val="center"/>
        </w:trPr>
        <w:tc>
          <w:tcPr>
            <w:tcW w:w="66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0175A8" w:rsidRPr="00E67EFE" w:rsidRDefault="000175A8" w:rsidP="000175A8">
            <w:pPr>
              <w:spacing w:after="0" w:line="240" w:lineRule="auto"/>
              <w:jc w:val="center"/>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CONCEPTO</w:t>
            </w:r>
          </w:p>
        </w:tc>
        <w:tc>
          <w:tcPr>
            <w:tcW w:w="2127" w:type="dxa"/>
            <w:tcBorders>
              <w:top w:val="single" w:sz="8" w:space="0" w:color="auto"/>
              <w:left w:val="nil"/>
              <w:bottom w:val="single" w:sz="4" w:space="0" w:color="auto"/>
              <w:right w:val="single" w:sz="8" w:space="0" w:color="auto"/>
            </w:tcBorders>
            <w:shd w:val="clear" w:color="000000" w:fill="D9D9D9"/>
            <w:noWrap/>
            <w:vAlign w:val="bottom"/>
            <w:hideMark/>
          </w:tcPr>
          <w:p w:rsidR="000175A8" w:rsidRPr="00E67EFE" w:rsidRDefault="000175A8" w:rsidP="000175A8">
            <w:pPr>
              <w:spacing w:after="0" w:line="240" w:lineRule="auto"/>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SALDO AL 31 /12/2018</w:t>
            </w:r>
          </w:p>
        </w:tc>
      </w:tr>
      <w:tr w:rsidR="000175A8" w:rsidRPr="00E67EFE" w:rsidTr="00E67EFE">
        <w:trPr>
          <w:trHeight w:val="202"/>
          <w:jc w:val="center"/>
        </w:trPr>
        <w:tc>
          <w:tcPr>
            <w:tcW w:w="6612" w:type="dxa"/>
            <w:tcBorders>
              <w:top w:val="nil"/>
              <w:left w:val="single" w:sz="8" w:space="0" w:color="auto"/>
              <w:bottom w:val="single" w:sz="4" w:space="0" w:color="auto"/>
              <w:right w:val="single" w:sz="4" w:space="0" w:color="auto"/>
            </w:tcBorders>
            <w:shd w:val="clear" w:color="auto" w:fill="auto"/>
            <w:noWrap/>
            <w:vAlign w:val="bottom"/>
            <w:hideMark/>
          </w:tcPr>
          <w:p w:rsidR="000175A8" w:rsidRPr="00E67EFE" w:rsidRDefault="000175A8" w:rsidP="000175A8">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CUENTAS POR COBRAR A CORTO PLAZO</w:t>
            </w:r>
          </w:p>
        </w:tc>
        <w:tc>
          <w:tcPr>
            <w:tcW w:w="2127" w:type="dxa"/>
            <w:tcBorders>
              <w:top w:val="nil"/>
              <w:left w:val="nil"/>
              <w:bottom w:val="single" w:sz="4" w:space="0" w:color="auto"/>
              <w:right w:val="single" w:sz="8" w:space="0" w:color="auto"/>
            </w:tcBorders>
            <w:shd w:val="clear" w:color="auto" w:fill="auto"/>
            <w:noWrap/>
            <w:vAlign w:val="bottom"/>
            <w:hideMark/>
          </w:tcPr>
          <w:p w:rsidR="000175A8" w:rsidRPr="00E67EFE" w:rsidRDefault="000175A8"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xml:space="preserve"> $    </w:t>
            </w:r>
            <w:r w:rsidR="00E67EFE" w:rsidRPr="00E67EFE">
              <w:rPr>
                <w:rFonts w:ascii="Arial" w:eastAsia="Times New Roman" w:hAnsi="Arial" w:cs="Arial"/>
                <w:color w:val="000000"/>
                <w:sz w:val="16"/>
                <w:szCs w:val="18"/>
              </w:rPr>
              <w:t xml:space="preserve">             9’</w:t>
            </w:r>
            <w:r w:rsidRPr="00E67EFE">
              <w:rPr>
                <w:rFonts w:ascii="Arial" w:eastAsia="Times New Roman" w:hAnsi="Arial" w:cs="Arial"/>
                <w:color w:val="000000"/>
                <w:sz w:val="16"/>
                <w:szCs w:val="18"/>
              </w:rPr>
              <w:t xml:space="preserve">153,802.57 </w:t>
            </w:r>
          </w:p>
        </w:tc>
      </w:tr>
      <w:tr w:rsidR="000175A8" w:rsidRPr="00E67EFE" w:rsidTr="00E67EFE">
        <w:trPr>
          <w:trHeight w:val="202"/>
          <w:jc w:val="center"/>
        </w:trPr>
        <w:tc>
          <w:tcPr>
            <w:tcW w:w="6612" w:type="dxa"/>
            <w:tcBorders>
              <w:top w:val="nil"/>
              <w:left w:val="single" w:sz="8" w:space="0" w:color="auto"/>
              <w:bottom w:val="single" w:sz="4" w:space="0" w:color="auto"/>
              <w:right w:val="single" w:sz="4" w:space="0" w:color="auto"/>
            </w:tcBorders>
            <w:shd w:val="clear" w:color="auto" w:fill="auto"/>
            <w:noWrap/>
            <w:vAlign w:val="bottom"/>
            <w:hideMark/>
          </w:tcPr>
          <w:p w:rsidR="000175A8" w:rsidRPr="00E67EFE" w:rsidRDefault="000175A8" w:rsidP="000175A8">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DEUDORES DIVERSOS POR COBRAR A CORTO PLAZO</w:t>
            </w:r>
          </w:p>
        </w:tc>
        <w:tc>
          <w:tcPr>
            <w:tcW w:w="2127" w:type="dxa"/>
            <w:tcBorders>
              <w:top w:val="nil"/>
              <w:left w:val="nil"/>
              <w:bottom w:val="single" w:sz="4" w:space="0" w:color="auto"/>
              <w:right w:val="single" w:sz="8" w:space="0" w:color="auto"/>
            </w:tcBorders>
            <w:shd w:val="clear" w:color="auto" w:fill="auto"/>
            <w:noWrap/>
            <w:vAlign w:val="bottom"/>
            <w:hideMark/>
          </w:tcPr>
          <w:p w:rsidR="000175A8" w:rsidRPr="00E67EFE" w:rsidRDefault="000175A8"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xml:space="preserve"> $                    491,781.57 </w:t>
            </w:r>
          </w:p>
        </w:tc>
      </w:tr>
      <w:tr w:rsidR="000175A8" w:rsidRPr="00E67EFE" w:rsidTr="00E67EFE">
        <w:trPr>
          <w:trHeight w:val="202"/>
          <w:jc w:val="center"/>
        </w:trPr>
        <w:tc>
          <w:tcPr>
            <w:tcW w:w="6612" w:type="dxa"/>
            <w:tcBorders>
              <w:top w:val="nil"/>
              <w:left w:val="single" w:sz="8" w:space="0" w:color="auto"/>
              <w:bottom w:val="single" w:sz="4" w:space="0" w:color="auto"/>
              <w:right w:val="single" w:sz="4" w:space="0" w:color="auto"/>
            </w:tcBorders>
            <w:shd w:val="clear" w:color="auto" w:fill="auto"/>
            <w:noWrap/>
            <w:vAlign w:val="bottom"/>
            <w:hideMark/>
          </w:tcPr>
          <w:p w:rsidR="000175A8" w:rsidRPr="00E67EFE" w:rsidRDefault="000175A8" w:rsidP="000175A8">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OTROS DERECHOS A RECIBIR EFECTIVO O EQUIVALENTES A CORTO PLAZO</w:t>
            </w:r>
          </w:p>
        </w:tc>
        <w:tc>
          <w:tcPr>
            <w:tcW w:w="2127" w:type="dxa"/>
            <w:tcBorders>
              <w:top w:val="nil"/>
              <w:left w:val="nil"/>
              <w:bottom w:val="single" w:sz="4" w:space="0" w:color="auto"/>
              <w:right w:val="single" w:sz="8" w:space="0" w:color="auto"/>
            </w:tcBorders>
            <w:shd w:val="clear" w:color="auto" w:fill="auto"/>
            <w:noWrap/>
            <w:vAlign w:val="bottom"/>
            <w:hideMark/>
          </w:tcPr>
          <w:p w:rsidR="000175A8" w:rsidRPr="00E67EFE" w:rsidRDefault="000175A8"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xml:space="preserve"> $                      35,441.34 </w:t>
            </w:r>
          </w:p>
        </w:tc>
      </w:tr>
      <w:tr w:rsidR="000175A8" w:rsidRPr="00E67EFE" w:rsidTr="00E67EFE">
        <w:trPr>
          <w:trHeight w:val="213"/>
          <w:jc w:val="center"/>
        </w:trPr>
        <w:tc>
          <w:tcPr>
            <w:tcW w:w="6612" w:type="dxa"/>
            <w:tcBorders>
              <w:top w:val="nil"/>
              <w:left w:val="single" w:sz="8" w:space="0" w:color="auto"/>
              <w:bottom w:val="single" w:sz="8" w:space="0" w:color="auto"/>
              <w:right w:val="single" w:sz="4" w:space="0" w:color="auto"/>
            </w:tcBorders>
            <w:shd w:val="clear" w:color="auto" w:fill="auto"/>
            <w:noWrap/>
            <w:vAlign w:val="bottom"/>
            <w:hideMark/>
          </w:tcPr>
          <w:p w:rsidR="000175A8" w:rsidRPr="00E67EFE" w:rsidRDefault="000175A8" w:rsidP="000175A8">
            <w:pPr>
              <w:spacing w:after="0" w:line="240" w:lineRule="auto"/>
              <w:jc w:val="center"/>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TOTAL</w:t>
            </w:r>
          </w:p>
        </w:tc>
        <w:tc>
          <w:tcPr>
            <w:tcW w:w="2127" w:type="dxa"/>
            <w:tcBorders>
              <w:top w:val="nil"/>
              <w:left w:val="nil"/>
              <w:bottom w:val="single" w:sz="8" w:space="0" w:color="auto"/>
              <w:right w:val="single" w:sz="8" w:space="0" w:color="auto"/>
            </w:tcBorders>
            <w:shd w:val="clear" w:color="auto" w:fill="auto"/>
            <w:noWrap/>
            <w:vAlign w:val="bottom"/>
            <w:hideMark/>
          </w:tcPr>
          <w:p w:rsidR="000175A8" w:rsidRPr="00E67EFE" w:rsidRDefault="000175A8" w:rsidP="002870CB">
            <w:pPr>
              <w:spacing w:after="0" w:line="240" w:lineRule="auto"/>
              <w:jc w:val="right"/>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 xml:space="preserve"> $     </w:t>
            </w:r>
            <w:r w:rsidR="00E67EFE" w:rsidRPr="00E67EFE">
              <w:rPr>
                <w:rFonts w:ascii="Arial" w:eastAsia="Times New Roman" w:hAnsi="Arial" w:cs="Arial"/>
                <w:b/>
                <w:bCs/>
                <w:color w:val="000000"/>
                <w:sz w:val="16"/>
                <w:szCs w:val="18"/>
              </w:rPr>
              <w:t xml:space="preserve">            9’</w:t>
            </w:r>
            <w:r w:rsidRPr="00E67EFE">
              <w:rPr>
                <w:rFonts w:ascii="Arial" w:eastAsia="Times New Roman" w:hAnsi="Arial" w:cs="Arial"/>
                <w:b/>
                <w:bCs/>
                <w:color w:val="000000"/>
                <w:sz w:val="16"/>
                <w:szCs w:val="18"/>
              </w:rPr>
              <w:t xml:space="preserve">681,025.48 </w:t>
            </w:r>
          </w:p>
        </w:tc>
      </w:tr>
    </w:tbl>
    <w:p w:rsidR="000175A8" w:rsidRDefault="000175A8" w:rsidP="006C36DC">
      <w:pPr>
        <w:pStyle w:val="Sinespaciado"/>
        <w:ind w:left="708"/>
        <w:jc w:val="both"/>
        <w:rPr>
          <w:rFonts w:ascii="Arial" w:hAnsi="Arial" w:cs="Arial"/>
          <w:sz w:val="24"/>
          <w:szCs w:val="24"/>
        </w:rPr>
      </w:pPr>
    </w:p>
    <w:p w:rsidR="006C36DC" w:rsidRPr="00E12266" w:rsidRDefault="006C36DC" w:rsidP="006C36DC">
      <w:pPr>
        <w:pStyle w:val="Sinespaciado"/>
        <w:ind w:left="708"/>
        <w:jc w:val="both"/>
        <w:rPr>
          <w:rFonts w:ascii="Arial" w:hAnsi="Arial" w:cs="Arial"/>
          <w:sz w:val="24"/>
          <w:szCs w:val="24"/>
        </w:rPr>
      </w:pPr>
      <w:r w:rsidRPr="00E12266">
        <w:rPr>
          <w:rFonts w:ascii="Arial" w:hAnsi="Arial" w:cs="Arial"/>
          <w:sz w:val="24"/>
          <w:szCs w:val="24"/>
        </w:rPr>
        <w:t xml:space="preserve">El saldo que presentan los estados financieros en el rubro de cuentas por </w:t>
      </w:r>
      <w:r w:rsidR="00764549">
        <w:rPr>
          <w:rFonts w:ascii="Arial" w:hAnsi="Arial" w:cs="Arial"/>
          <w:sz w:val="24"/>
          <w:szCs w:val="24"/>
        </w:rPr>
        <w:t>Cobrar a Corto P</w:t>
      </w:r>
      <w:r w:rsidRPr="00E12266">
        <w:rPr>
          <w:rFonts w:ascii="Arial" w:hAnsi="Arial" w:cs="Arial"/>
          <w:sz w:val="24"/>
          <w:szCs w:val="24"/>
        </w:rPr>
        <w:t>lazo refleja los adeudos pendientes de recuperar por apoyos a los Municipios derivados del programa de ayuda alimentaria directa, así como a las provisiones generadas para el cobro de los diferentes servicios otorgados, entre otros, apoyos a vivienda a emprendedores, importes por recuperar derivados de los gastos de viaje y viáticos generados para la supervisión de los diversos programas de apoyo a los Municipios y Comunidades del Estado de Jalisc</w:t>
      </w:r>
      <w:r w:rsidR="006B0359">
        <w:rPr>
          <w:rFonts w:ascii="Arial" w:hAnsi="Arial" w:cs="Arial"/>
          <w:sz w:val="24"/>
          <w:szCs w:val="24"/>
        </w:rPr>
        <w:t>o</w:t>
      </w:r>
      <w:r w:rsidRPr="00E12266">
        <w:rPr>
          <w:rFonts w:ascii="Arial" w:hAnsi="Arial" w:cs="Arial"/>
          <w:sz w:val="24"/>
          <w:szCs w:val="24"/>
        </w:rPr>
        <w:t>.</w:t>
      </w:r>
    </w:p>
    <w:p w:rsidR="006C36DC" w:rsidRPr="0016457F" w:rsidRDefault="006C36DC" w:rsidP="006C36DC">
      <w:pPr>
        <w:pStyle w:val="Sinespaciado"/>
        <w:ind w:left="708"/>
        <w:jc w:val="both"/>
        <w:rPr>
          <w:rFonts w:ascii="Arial" w:hAnsi="Arial" w:cs="Arial"/>
          <w:sz w:val="20"/>
          <w:szCs w:val="20"/>
        </w:rPr>
      </w:pPr>
    </w:p>
    <w:p w:rsidR="006C36DC" w:rsidRPr="0016457F" w:rsidRDefault="006C36DC" w:rsidP="006C36DC">
      <w:pPr>
        <w:pStyle w:val="Sinespaciado"/>
        <w:ind w:left="708"/>
        <w:jc w:val="both"/>
        <w:rPr>
          <w:rFonts w:ascii="Arial" w:hAnsi="Arial" w:cs="Arial"/>
          <w:sz w:val="20"/>
          <w:szCs w:val="20"/>
          <w:highlight w:val="lightGray"/>
        </w:rPr>
      </w:pPr>
    </w:p>
    <w:p w:rsidR="006C36DC" w:rsidRPr="00C04C75" w:rsidRDefault="006C36DC" w:rsidP="006C36DC">
      <w:pPr>
        <w:pStyle w:val="Sinespaciado"/>
        <w:jc w:val="both"/>
        <w:rPr>
          <w:rFonts w:ascii="Arial" w:hAnsi="Arial" w:cs="Arial"/>
          <w:sz w:val="20"/>
          <w:szCs w:val="20"/>
          <w:highlight w:val="lightGray"/>
        </w:rPr>
      </w:pPr>
    </w:p>
    <w:p w:rsidR="006C36DC" w:rsidRPr="001A5B94" w:rsidRDefault="006C36DC" w:rsidP="006C36DC">
      <w:pPr>
        <w:pStyle w:val="Sinespaciado"/>
        <w:ind w:left="284"/>
        <w:jc w:val="both"/>
        <w:rPr>
          <w:rFonts w:ascii="Arial" w:hAnsi="Arial" w:cs="Arial"/>
          <w:b/>
          <w:sz w:val="24"/>
          <w:szCs w:val="24"/>
          <w:u w:val="single"/>
        </w:rPr>
      </w:pPr>
      <w:r w:rsidRPr="001A5B94">
        <w:rPr>
          <w:rFonts w:ascii="Arial" w:hAnsi="Arial" w:cs="Arial"/>
          <w:b/>
          <w:sz w:val="24"/>
          <w:szCs w:val="24"/>
          <w:u w:val="single"/>
        </w:rPr>
        <w:t>BIENES DISPONIBLES PARA SU TRANSFORMACIÓN O CONSUMO (INVENTARIOS)</w:t>
      </w:r>
    </w:p>
    <w:p w:rsidR="006C36DC" w:rsidRPr="001A5B94" w:rsidRDefault="006C36DC" w:rsidP="006C36DC">
      <w:pPr>
        <w:pStyle w:val="Sinespaciado"/>
        <w:ind w:left="284"/>
        <w:jc w:val="both"/>
        <w:rPr>
          <w:rFonts w:ascii="Arial" w:hAnsi="Arial" w:cs="Arial"/>
          <w:sz w:val="20"/>
          <w:szCs w:val="20"/>
        </w:rPr>
      </w:pPr>
    </w:p>
    <w:p w:rsidR="006C36DC" w:rsidRPr="001A5B94" w:rsidRDefault="006C36DC" w:rsidP="006C36DC">
      <w:pPr>
        <w:pStyle w:val="Sinespaciado"/>
        <w:ind w:left="284"/>
        <w:jc w:val="both"/>
        <w:rPr>
          <w:rFonts w:ascii="Arial" w:hAnsi="Arial" w:cs="Arial"/>
          <w:sz w:val="20"/>
          <w:szCs w:val="20"/>
        </w:rPr>
      </w:pPr>
    </w:p>
    <w:p w:rsidR="006C36DC" w:rsidRPr="00C04C75" w:rsidRDefault="006C36DC" w:rsidP="006C36DC">
      <w:pPr>
        <w:pStyle w:val="Sinespaciado"/>
        <w:ind w:left="708"/>
        <w:jc w:val="both"/>
        <w:rPr>
          <w:rFonts w:ascii="Arial" w:hAnsi="Arial" w:cs="Arial"/>
          <w:b/>
          <w:highlight w:val="lightGray"/>
          <w:u w:val="single"/>
        </w:rPr>
      </w:pPr>
      <w:r w:rsidRPr="001A5B94">
        <w:rPr>
          <w:rFonts w:ascii="Arial" w:hAnsi="Arial" w:cs="Arial"/>
          <w:b/>
          <w:u w:val="single"/>
        </w:rPr>
        <w:t xml:space="preserve">INVENTARIOS </w:t>
      </w:r>
      <w:r w:rsidRPr="001A5B94">
        <w:rPr>
          <w:rFonts w:ascii="Arial" w:hAnsi="Arial" w:cs="Arial"/>
        </w:rPr>
        <w:t xml:space="preserve">  (No Aplica</w:t>
      </w:r>
      <w:r w:rsidRPr="00FC28E9">
        <w:rPr>
          <w:rFonts w:ascii="Arial" w:hAnsi="Arial" w:cs="Arial"/>
        </w:rPr>
        <w:t>)</w:t>
      </w:r>
    </w:p>
    <w:p w:rsidR="006C36DC" w:rsidRDefault="006C36DC" w:rsidP="006C36DC">
      <w:pPr>
        <w:pStyle w:val="Sinespaciado"/>
        <w:ind w:left="708"/>
        <w:jc w:val="both"/>
        <w:rPr>
          <w:rFonts w:ascii="Arial" w:hAnsi="Arial" w:cs="Arial"/>
          <w:sz w:val="20"/>
          <w:szCs w:val="20"/>
        </w:rPr>
      </w:pPr>
      <w:r>
        <w:rPr>
          <w:rFonts w:ascii="Arial" w:hAnsi="Arial" w:cs="Arial"/>
          <w:sz w:val="20"/>
          <w:szCs w:val="20"/>
        </w:rPr>
        <w:t>Saldo de la cuenta $0.00</w:t>
      </w:r>
    </w:p>
    <w:p w:rsidR="006C36DC" w:rsidRDefault="006C36DC" w:rsidP="006C36DC">
      <w:pPr>
        <w:pStyle w:val="Sinespaciado"/>
        <w:ind w:left="708"/>
        <w:jc w:val="both"/>
        <w:rPr>
          <w:rFonts w:ascii="Arial" w:hAnsi="Arial" w:cs="Arial"/>
          <w:sz w:val="20"/>
          <w:szCs w:val="20"/>
          <w:highlight w:val="lightGray"/>
        </w:rPr>
      </w:pPr>
    </w:p>
    <w:p w:rsidR="006C36DC" w:rsidRDefault="006C36DC" w:rsidP="006C36DC">
      <w:pPr>
        <w:pStyle w:val="Sinespaciado"/>
        <w:ind w:left="708"/>
        <w:jc w:val="both"/>
        <w:rPr>
          <w:rFonts w:ascii="Arial" w:hAnsi="Arial" w:cs="Arial"/>
          <w:sz w:val="20"/>
          <w:szCs w:val="20"/>
          <w:highlight w:val="lightGray"/>
        </w:rPr>
      </w:pPr>
    </w:p>
    <w:p w:rsidR="0007253E" w:rsidRPr="00C04C75" w:rsidRDefault="0007253E" w:rsidP="006C36DC">
      <w:pPr>
        <w:pStyle w:val="Sinespaciado"/>
        <w:ind w:left="708"/>
        <w:jc w:val="both"/>
        <w:rPr>
          <w:rFonts w:ascii="Arial" w:hAnsi="Arial" w:cs="Arial"/>
          <w:sz w:val="20"/>
          <w:szCs w:val="20"/>
          <w:highlight w:val="lightGray"/>
        </w:rPr>
      </w:pPr>
    </w:p>
    <w:p w:rsidR="00462D84" w:rsidRDefault="00462D84" w:rsidP="00462D84">
      <w:pPr>
        <w:pStyle w:val="Sinespaciado"/>
        <w:ind w:firstLine="426"/>
        <w:jc w:val="both"/>
        <w:rPr>
          <w:rFonts w:ascii="Arial" w:hAnsi="Arial" w:cs="Arial"/>
          <w:b/>
          <w:sz w:val="6"/>
          <w:u w:val="single"/>
        </w:rPr>
      </w:pPr>
    </w:p>
    <w:p w:rsidR="00462D84" w:rsidRPr="00462D84" w:rsidRDefault="00462D84" w:rsidP="00462D84">
      <w:pPr>
        <w:pStyle w:val="Sinespaciado"/>
        <w:ind w:firstLine="426"/>
        <w:jc w:val="both"/>
        <w:rPr>
          <w:rFonts w:ascii="Arial" w:hAnsi="Arial" w:cs="Arial"/>
          <w:b/>
          <w:sz w:val="6"/>
          <w:u w:val="single"/>
        </w:rPr>
      </w:pPr>
    </w:p>
    <w:p w:rsidR="006C36DC" w:rsidRPr="001A5B94" w:rsidRDefault="006C36DC" w:rsidP="00462D84">
      <w:pPr>
        <w:pStyle w:val="Sinespaciado"/>
        <w:ind w:firstLine="426"/>
        <w:jc w:val="both"/>
        <w:rPr>
          <w:rFonts w:ascii="Arial" w:hAnsi="Arial" w:cs="Arial"/>
          <w:b/>
          <w:u w:val="single"/>
        </w:rPr>
      </w:pPr>
      <w:r w:rsidRPr="001A5B94">
        <w:rPr>
          <w:rFonts w:ascii="Arial" w:hAnsi="Arial" w:cs="Arial"/>
          <w:b/>
          <w:u w:val="single"/>
        </w:rPr>
        <w:t xml:space="preserve">ALMACENES </w:t>
      </w:r>
    </w:p>
    <w:p w:rsidR="006C36DC" w:rsidRPr="00E12266" w:rsidRDefault="006C36DC" w:rsidP="006C36DC">
      <w:pPr>
        <w:pStyle w:val="Sinespaciado"/>
        <w:ind w:left="708"/>
        <w:jc w:val="both"/>
        <w:rPr>
          <w:rFonts w:ascii="Arial" w:hAnsi="Arial" w:cs="Arial"/>
          <w:b/>
          <w:sz w:val="24"/>
          <w:szCs w:val="24"/>
        </w:rPr>
      </w:pPr>
      <w:r w:rsidRPr="00E12266">
        <w:rPr>
          <w:rFonts w:ascii="Arial" w:hAnsi="Arial" w:cs="Arial"/>
          <w:b/>
          <w:sz w:val="24"/>
          <w:szCs w:val="24"/>
        </w:rPr>
        <w:t>Almacenes de materiales y suministros de consumo, cuenta 1.1.5.1</w:t>
      </w:r>
    </w:p>
    <w:p w:rsidR="006C36DC" w:rsidRDefault="006C36DC" w:rsidP="006C36DC">
      <w:pPr>
        <w:pStyle w:val="Sinespaciado"/>
        <w:ind w:left="708"/>
        <w:jc w:val="both"/>
        <w:rPr>
          <w:rFonts w:ascii="Arial" w:hAnsi="Arial" w:cs="Arial"/>
          <w:sz w:val="20"/>
          <w:szCs w:val="20"/>
        </w:rPr>
      </w:pPr>
      <w:r w:rsidRPr="00E12266">
        <w:rPr>
          <w:rFonts w:ascii="Arial" w:hAnsi="Arial" w:cs="Arial"/>
          <w:sz w:val="24"/>
          <w:szCs w:val="24"/>
        </w:rPr>
        <w:t>El saldo de esta cuenta al 31 de Diciembre de 2018 es de $</w:t>
      </w:r>
      <w:r w:rsidR="00E33530">
        <w:rPr>
          <w:rFonts w:ascii="Arial" w:hAnsi="Arial" w:cs="Arial"/>
          <w:sz w:val="24"/>
          <w:szCs w:val="24"/>
        </w:rPr>
        <w:t>3’110,101.00</w:t>
      </w:r>
      <w:r w:rsidRPr="00E12266">
        <w:rPr>
          <w:rFonts w:ascii="Arial" w:hAnsi="Arial" w:cs="Arial"/>
          <w:sz w:val="24"/>
          <w:szCs w:val="24"/>
        </w:rPr>
        <w:t xml:space="preserve"> y corresponde a los inventarios de los materiales y suministros de consumo</w:t>
      </w:r>
      <w:r w:rsidR="006E5440">
        <w:rPr>
          <w:rFonts w:ascii="Arial" w:hAnsi="Arial" w:cs="Arial"/>
          <w:sz w:val="24"/>
          <w:szCs w:val="24"/>
        </w:rPr>
        <w:t xml:space="preserve"> derivados de entradas y salidas de alimentos, consumibles y material diverso que durante el ejercicio 2018 se utilizaba para cumplir con el desempeño de actividades.</w:t>
      </w:r>
    </w:p>
    <w:p w:rsidR="006C36DC" w:rsidRPr="001A5B94" w:rsidRDefault="006C36DC" w:rsidP="006C36DC">
      <w:pPr>
        <w:pStyle w:val="Sinespaciado"/>
        <w:ind w:left="708"/>
        <w:jc w:val="both"/>
        <w:rPr>
          <w:rFonts w:ascii="Arial" w:hAnsi="Arial" w:cs="Arial"/>
          <w:sz w:val="20"/>
          <w:szCs w:val="20"/>
        </w:rPr>
      </w:pPr>
    </w:p>
    <w:p w:rsidR="006C36DC" w:rsidRPr="00E12266" w:rsidRDefault="006C36DC" w:rsidP="006C36DC">
      <w:pPr>
        <w:pStyle w:val="Sinespaciado"/>
        <w:ind w:left="708"/>
        <w:jc w:val="both"/>
        <w:rPr>
          <w:rFonts w:ascii="Arial" w:hAnsi="Arial" w:cs="Arial"/>
          <w:sz w:val="24"/>
          <w:szCs w:val="24"/>
        </w:rPr>
      </w:pPr>
      <w:r w:rsidRPr="00E12266">
        <w:rPr>
          <w:rFonts w:ascii="Arial" w:hAnsi="Arial" w:cs="Arial"/>
          <w:sz w:val="24"/>
          <w:szCs w:val="24"/>
        </w:rPr>
        <w:t>El sistema de costeo y método de valuación que se tiene establecido en el Sistema DIF Jalisco es: registro de acuerdo al costo de adquisición, mismo que ha sido aplicado de manera consistente.</w:t>
      </w:r>
    </w:p>
    <w:p w:rsidR="006C36DC" w:rsidRPr="006379CE" w:rsidRDefault="006C36DC" w:rsidP="006C36DC">
      <w:pPr>
        <w:pStyle w:val="Sinespaciado"/>
        <w:ind w:left="708"/>
        <w:jc w:val="both"/>
        <w:rPr>
          <w:rFonts w:ascii="Arial" w:hAnsi="Arial" w:cs="Arial"/>
          <w:sz w:val="18"/>
          <w:szCs w:val="18"/>
        </w:rPr>
      </w:pPr>
    </w:p>
    <w:p w:rsidR="006C36DC" w:rsidRPr="006379CE" w:rsidRDefault="006C36DC" w:rsidP="006C36DC">
      <w:pPr>
        <w:pStyle w:val="Sinespaciado"/>
        <w:ind w:left="708"/>
        <w:jc w:val="both"/>
        <w:rPr>
          <w:rFonts w:ascii="Arial" w:hAnsi="Arial" w:cs="Arial"/>
          <w:sz w:val="18"/>
          <w:szCs w:val="18"/>
        </w:rPr>
      </w:pPr>
    </w:p>
    <w:p w:rsidR="006C36DC" w:rsidRPr="001A5B94" w:rsidRDefault="006C36DC" w:rsidP="006C36DC">
      <w:pPr>
        <w:pStyle w:val="Sinespaciado"/>
        <w:ind w:left="426"/>
        <w:jc w:val="both"/>
        <w:rPr>
          <w:rFonts w:ascii="Arial" w:hAnsi="Arial" w:cs="Arial"/>
          <w:b/>
          <w:sz w:val="24"/>
          <w:szCs w:val="24"/>
          <w:u w:val="single"/>
        </w:rPr>
      </w:pPr>
      <w:r w:rsidRPr="001A5B94">
        <w:rPr>
          <w:rFonts w:ascii="Arial" w:hAnsi="Arial" w:cs="Arial"/>
          <w:b/>
          <w:sz w:val="24"/>
          <w:szCs w:val="24"/>
          <w:u w:val="single"/>
        </w:rPr>
        <w:t>ESTIM</w:t>
      </w:r>
      <w:r>
        <w:rPr>
          <w:rFonts w:ascii="Arial" w:hAnsi="Arial" w:cs="Arial"/>
          <w:b/>
          <w:sz w:val="24"/>
          <w:szCs w:val="24"/>
          <w:u w:val="single"/>
        </w:rPr>
        <w:t xml:space="preserve">ACIONES Y DETERIOROS </w:t>
      </w:r>
    </w:p>
    <w:p w:rsidR="006C36DC" w:rsidRPr="00E12266" w:rsidRDefault="006C36DC" w:rsidP="006C36DC">
      <w:pPr>
        <w:pStyle w:val="Sinespaciado"/>
        <w:ind w:left="708"/>
        <w:jc w:val="both"/>
        <w:rPr>
          <w:rFonts w:ascii="Arial" w:hAnsi="Arial" w:cs="Arial"/>
          <w:sz w:val="24"/>
          <w:szCs w:val="24"/>
        </w:rPr>
      </w:pPr>
      <w:r w:rsidRPr="00E12266">
        <w:rPr>
          <w:rFonts w:ascii="Arial" w:hAnsi="Arial" w:cs="Arial"/>
          <w:sz w:val="24"/>
          <w:szCs w:val="24"/>
        </w:rPr>
        <w:t xml:space="preserve">El saldo en este rubro es de </w:t>
      </w:r>
      <w:r w:rsidRPr="00E12266">
        <w:rPr>
          <w:rFonts w:ascii="Arial" w:hAnsi="Arial" w:cs="Arial"/>
          <w:b/>
          <w:sz w:val="24"/>
          <w:szCs w:val="24"/>
        </w:rPr>
        <w:t>$-221,976.18</w:t>
      </w:r>
      <w:r w:rsidRPr="00E12266">
        <w:rPr>
          <w:rFonts w:ascii="Arial" w:hAnsi="Arial" w:cs="Arial"/>
          <w:sz w:val="24"/>
          <w:szCs w:val="24"/>
        </w:rPr>
        <w:t xml:space="preserve"> por la provisión para cuentas incobrables de </w:t>
      </w:r>
      <w:r w:rsidR="00764549">
        <w:rPr>
          <w:rFonts w:ascii="Arial" w:hAnsi="Arial" w:cs="Arial"/>
          <w:sz w:val="24"/>
          <w:szCs w:val="24"/>
        </w:rPr>
        <w:t>D</w:t>
      </w:r>
      <w:r w:rsidRPr="00E12266">
        <w:rPr>
          <w:rFonts w:ascii="Arial" w:hAnsi="Arial" w:cs="Arial"/>
          <w:sz w:val="24"/>
          <w:szCs w:val="24"/>
        </w:rPr>
        <w:t xml:space="preserve">eudores </w:t>
      </w:r>
      <w:r w:rsidR="00764549">
        <w:rPr>
          <w:rFonts w:ascii="Arial" w:hAnsi="Arial" w:cs="Arial"/>
          <w:sz w:val="24"/>
          <w:szCs w:val="24"/>
        </w:rPr>
        <w:t>D</w:t>
      </w:r>
      <w:r w:rsidRPr="00E12266">
        <w:rPr>
          <w:rFonts w:ascii="Arial" w:hAnsi="Arial" w:cs="Arial"/>
          <w:sz w:val="24"/>
          <w:szCs w:val="24"/>
        </w:rPr>
        <w:t>iversos.</w:t>
      </w:r>
    </w:p>
    <w:p w:rsidR="006C36DC" w:rsidRPr="006379CE" w:rsidRDefault="006C36DC" w:rsidP="006C36DC">
      <w:pPr>
        <w:pStyle w:val="Sinespaciado"/>
        <w:ind w:left="284"/>
        <w:jc w:val="both"/>
        <w:rPr>
          <w:rFonts w:ascii="Arial" w:hAnsi="Arial" w:cs="Arial"/>
          <w:b/>
          <w:sz w:val="18"/>
          <w:szCs w:val="18"/>
          <w:highlight w:val="lightGray"/>
        </w:rPr>
      </w:pPr>
    </w:p>
    <w:p w:rsidR="006C36DC" w:rsidRPr="006379CE" w:rsidRDefault="006C36DC" w:rsidP="006C36DC">
      <w:pPr>
        <w:pStyle w:val="Sinespaciado"/>
        <w:jc w:val="both"/>
        <w:rPr>
          <w:rFonts w:ascii="Arial" w:hAnsi="Arial" w:cs="Arial"/>
          <w:b/>
          <w:sz w:val="18"/>
          <w:szCs w:val="18"/>
          <w:highlight w:val="lightGray"/>
        </w:rPr>
      </w:pPr>
    </w:p>
    <w:p w:rsidR="006C36DC" w:rsidRPr="003E50FA" w:rsidRDefault="006C36DC" w:rsidP="006C36DC">
      <w:pPr>
        <w:pStyle w:val="Sinespaciado"/>
        <w:ind w:left="426"/>
        <w:jc w:val="both"/>
        <w:rPr>
          <w:rFonts w:ascii="Arial" w:hAnsi="Arial" w:cs="Arial"/>
          <w:b/>
          <w:sz w:val="24"/>
          <w:szCs w:val="24"/>
          <w:u w:val="single"/>
        </w:rPr>
      </w:pPr>
      <w:r>
        <w:rPr>
          <w:rFonts w:ascii="Arial" w:hAnsi="Arial" w:cs="Arial"/>
          <w:b/>
          <w:sz w:val="24"/>
          <w:szCs w:val="24"/>
          <w:u w:val="single"/>
        </w:rPr>
        <w:t xml:space="preserve">OTROS ACTIVOS CIRCULANTES   </w:t>
      </w:r>
      <w:r w:rsidRPr="003E50FA">
        <w:rPr>
          <w:rFonts w:ascii="Arial" w:hAnsi="Arial" w:cs="Arial"/>
          <w:b/>
          <w:sz w:val="24"/>
          <w:szCs w:val="24"/>
          <w:u w:val="single"/>
        </w:rPr>
        <w:t>(No Aplica)</w:t>
      </w:r>
    </w:p>
    <w:p w:rsidR="006C36DC" w:rsidRPr="00E12266" w:rsidRDefault="006C36DC" w:rsidP="006C36DC">
      <w:pPr>
        <w:pStyle w:val="Sinespaciado"/>
        <w:ind w:left="708"/>
        <w:jc w:val="both"/>
        <w:rPr>
          <w:rFonts w:ascii="Arial" w:hAnsi="Arial" w:cs="Arial"/>
          <w:sz w:val="24"/>
          <w:szCs w:val="24"/>
        </w:rPr>
      </w:pPr>
      <w:r w:rsidRPr="00E12266">
        <w:rPr>
          <w:rFonts w:ascii="Arial" w:hAnsi="Arial" w:cs="Arial"/>
          <w:sz w:val="24"/>
          <w:szCs w:val="24"/>
        </w:rPr>
        <w:t>Saldo en este Rubro $0.00</w:t>
      </w:r>
    </w:p>
    <w:p w:rsidR="006C36DC" w:rsidRPr="006379CE" w:rsidRDefault="006C36DC" w:rsidP="006C36DC">
      <w:pPr>
        <w:pStyle w:val="Sinespaciado"/>
        <w:ind w:left="708"/>
        <w:jc w:val="both"/>
        <w:rPr>
          <w:rFonts w:ascii="Arial" w:hAnsi="Arial" w:cs="Arial"/>
          <w:sz w:val="18"/>
          <w:szCs w:val="18"/>
          <w:highlight w:val="lightGray"/>
        </w:rPr>
      </w:pPr>
    </w:p>
    <w:p w:rsidR="006C36DC" w:rsidRPr="006379CE" w:rsidRDefault="006C36DC" w:rsidP="006C36DC">
      <w:pPr>
        <w:pStyle w:val="Sinespaciado"/>
        <w:jc w:val="both"/>
        <w:rPr>
          <w:rFonts w:ascii="Arial" w:hAnsi="Arial" w:cs="Arial"/>
          <w:b/>
          <w:sz w:val="18"/>
          <w:szCs w:val="18"/>
          <w:highlight w:val="lightGray"/>
          <w:u w:val="single"/>
        </w:rPr>
      </w:pPr>
    </w:p>
    <w:p w:rsidR="006C36DC" w:rsidRDefault="006C36DC" w:rsidP="006C36DC">
      <w:pPr>
        <w:pStyle w:val="Sinespaciado"/>
        <w:ind w:left="426"/>
        <w:jc w:val="both"/>
        <w:rPr>
          <w:rFonts w:ascii="Arial" w:hAnsi="Arial" w:cs="Arial"/>
          <w:b/>
          <w:sz w:val="24"/>
          <w:szCs w:val="24"/>
          <w:u w:val="single"/>
        </w:rPr>
      </w:pPr>
      <w:r w:rsidRPr="001A5B94">
        <w:rPr>
          <w:rFonts w:ascii="Arial" w:hAnsi="Arial" w:cs="Arial"/>
          <w:b/>
          <w:sz w:val="24"/>
          <w:szCs w:val="24"/>
          <w:u w:val="single"/>
        </w:rPr>
        <w:t>INVERSIONES FINANCIERAS (No Aplica)</w:t>
      </w:r>
    </w:p>
    <w:p w:rsidR="006C36DC" w:rsidRPr="00E12266" w:rsidRDefault="006C36DC" w:rsidP="006C36DC">
      <w:pPr>
        <w:pStyle w:val="Sinespaciado"/>
        <w:ind w:left="708"/>
        <w:jc w:val="both"/>
        <w:rPr>
          <w:rFonts w:ascii="Arial" w:hAnsi="Arial" w:cs="Arial"/>
          <w:sz w:val="24"/>
          <w:szCs w:val="24"/>
        </w:rPr>
      </w:pPr>
      <w:r w:rsidRPr="00E12266">
        <w:rPr>
          <w:rFonts w:ascii="Arial" w:hAnsi="Arial" w:cs="Arial"/>
          <w:sz w:val="24"/>
          <w:szCs w:val="24"/>
        </w:rPr>
        <w:t>Saldo en este Rubro $0.00</w:t>
      </w:r>
    </w:p>
    <w:p w:rsidR="006C36DC" w:rsidRPr="006379CE" w:rsidRDefault="006C36DC" w:rsidP="006C36DC">
      <w:pPr>
        <w:pStyle w:val="Sinespaciado"/>
        <w:ind w:left="284"/>
        <w:jc w:val="both"/>
        <w:rPr>
          <w:rFonts w:ascii="Arial" w:hAnsi="Arial" w:cs="Arial"/>
          <w:b/>
          <w:sz w:val="18"/>
          <w:szCs w:val="18"/>
          <w:u w:val="single"/>
        </w:rPr>
      </w:pPr>
    </w:p>
    <w:p w:rsidR="006C36DC" w:rsidRPr="006379CE" w:rsidRDefault="006C36DC" w:rsidP="006C36DC">
      <w:pPr>
        <w:pStyle w:val="Sinespaciado"/>
        <w:ind w:left="284"/>
        <w:jc w:val="both"/>
        <w:rPr>
          <w:rFonts w:ascii="Arial" w:hAnsi="Arial" w:cs="Arial"/>
          <w:sz w:val="18"/>
          <w:szCs w:val="18"/>
        </w:rPr>
      </w:pPr>
    </w:p>
    <w:p w:rsidR="006C36DC" w:rsidRPr="00F051D2" w:rsidRDefault="006C36DC" w:rsidP="006C36DC">
      <w:pPr>
        <w:pStyle w:val="Sinespaciado"/>
        <w:ind w:left="426"/>
        <w:jc w:val="both"/>
        <w:rPr>
          <w:rFonts w:ascii="Arial" w:hAnsi="Arial" w:cs="Arial"/>
          <w:b/>
          <w:sz w:val="24"/>
          <w:szCs w:val="24"/>
          <w:u w:val="single"/>
        </w:rPr>
      </w:pPr>
      <w:r w:rsidRPr="00F051D2">
        <w:rPr>
          <w:rFonts w:ascii="Arial" w:hAnsi="Arial" w:cs="Arial"/>
          <w:b/>
          <w:sz w:val="24"/>
          <w:szCs w:val="24"/>
          <w:u w:val="single"/>
        </w:rPr>
        <w:t>DERECHOS A RECIBIR EFECTIVO A LARGO PLAZO.</w:t>
      </w:r>
    </w:p>
    <w:p w:rsidR="006C36DC" w:rsidRPr="00E12266" w:rsidRDefault="006C36DC" w:rsidP="006C36DC">
      <w:pPr>
        <w:pStyle w:val="Sinespaciado"/>
        <w:ind w:left="708"/>
        <w:jc w:val="both"/>
        <w:rPr>
          <w:rFonts w:ascii="Arial" w:hAnsi="Arial" w:cs="Arial"/>
          <w:sz w:val="24"/>
          <w:szCs w:val="24"/>
        </w:rPr>
      </w:pPr>
      <w:r w:rsidRPr="00E12266">
        <w:rPr>
          <w:rFonts w:ascii="Arial" w:hAnsi="Arial" w:cs="Arial"/>
          <w:sz w:val="24"/>
          <w:szCs w:val="24"/>
        </w:rPr>
        <w:t>El saldo en este rubro es de $220,174.50 por adeudos provenientes de cuentas incobrables de</w:t>
      </w:r>
      <w:r w:rsidR="00764549">
        <w:rPr>
          <w:rFonts w:ascii="Arial" w:hAnsi="Arial" w:cs="Arial"/>
          <w:sz w:val="24"/>
          <w:szCs w:val="24"/>
        </w:rPr>
        <w:t xml:space="preserve"> D</w:t>
      </w:r>
      <w:r w:rsidRPr="00E12266">
        <w:rPr>
          <w:rFonts w:ascii="Arial" w:hAnsi="Arial" w:cs="Arial"/>
          <w:sz w:val="24"/>
          <w:szCs w:val="24"/>
        </w:rPr>
        <w:t xml:space="preserve">eudores </w:t>
      </w:r>
      <w:r w:rsidR="00764549">
        <w:rPr>
          <w:rFonts w:ascii="Arial" w:hAnsi="Arial" w:cs="Arial"/>
          <w:sz w:val="24"/>
          <w:szCs w:val="24"/>
        </w:rPr>
        <w:t>D</w:t>
      </w:r>
      <w:r w:rsidRPr="00E12266">
        <w:rPr>
          <w:rFonts w:ascii="Arial" w:hAnsi="Arial" w:cs="Arial"/>
          <w:sz w:val="24"/>
          <w:szCs w:val="24"/>
        </w:rPr>
        <w:t>iversos, de los cuales se tiene la provisión correspondiente para aplicación del adeudo incobrable.</w:t>
      </w:r>
    </w:p>
    <w:p w:rsidR="006C36DC" w:rsidRDefault="006C36DC" w:rsidP="006C36DC">
      <w:pPr>
        <w:pStyle w:val="Sinespaciado"/>
        <w:ind w:left="708"/>
        <w:jc w:val="both"/>
        <w:rPr>
          <w:rFonts w:ascii="Arial" w:hAnsi="Arial" w:cs="Arial"/>
          <w:sz w:val="20"/>
          <w:szCs w:val="20"/>
          <w:highlight w:val="lightGray"/>
        </w:rPr>
      </w:pPr>
    </w:p>
    <w:p w:rsidR="006379CE" w:rsidRDefault="006379CE" w:rsidP="006C36DC">
      <w:pPr>
        <w:pStyle w:val="Sinespaciado"/>
        <w:ind w:left="284"/>
        <w:jc w:val="both"/>
        <w:rPr>
          <w:rFonts w:ascii="Arial" w:hAnsi="Arial" w:cs="Arial"/>
          <w:sz w:val="20"/>
          <w:szCs w:val="20"/>
          <w:highlight w:val="lightGray"/>
        </w:rPr>
      </w:pPr>
    </w:p>
    <w:p w:rsidR="006E5440" w:rsidRPr="006E5440" w:rsidRDefault="006E5440" w:rsidP="006C36DC">
      <w:pPr>
        <w:pStyle w:val="Sinespaciado"/>
        <w:ind w:left="284"/>
        <w:jc w:val="both"/>
        <w:rPr>
          <w:rFonts w:ascii="Arial" w:hAnsi="Arial" w:cs="Arial"/>
          <w:b/>
          <w:sz w:val="28"/>
          <w:szCs w:val="28"/>
          <w:highlight w:val="lightGray"/>
        </w:rPr>
      </w:pPr>
      <w:r w:rsidRPr="006E5440">
        <w:rPr>
          <w:rFonts w:ascii="Arial" w:hAnsi="Arial" w:cs="Arial"/>
          <w:b/>
          <w:sz w:val="28"/>
          <w:szCs w:val="28"/>
        </w:rPr>
        <w:t>ACTIVO NO CIRCULANT</w:t>
      </w:r>
      <w:r w:rsidR="00764549">
        <w:rPr>
          <w:rFonts w:ascii="Arial" w:hAnsi="Arial" w:cs="Arial"/>
          <w:b/>
          <w:sz w:val="28"/>
          <w:szCs w:val="28"/>
        </w:rPr>
        <w:t>E</w:t>
      </w:r>
    </w:p>
    <w:p w:rsidR="006C36DC" w:rsidRPr="00C04C75" w:rsidRDefault="006C36DC" w:rsidP="006C36DC">
      <w:pPr>
        <w:pStyle w:val="Sinespaciado"/>
        <w:ind w:left="284"/>
        <w:jc w:val="both"/>
        <w:rPr>
          <w:rFonts w:ascii="Arial" w:hAnsi="Arial" w:cs="Arial"/>
          <w:sz w:val="20"/>
          <w:szCs w:val="20"/>
          <w:highlight w:val="lightGray"/>
        </w:rPr>
      </w:pPr>
    </w:p>
    <w:p w:rsidR="006C36DC" w:rsidRPr="00023013" w:rsidRDefault="006C36DC" w:rsidP="006C36DC">
      <w:pPr>
        <w:pStyle w:val="Sinespaciado"/>
        <w:ind w:left="426"/>
        <w:jc w:val="both"/>
        <w:rPr>
          <w:rFonts w:ascii="Arial" w:hAnsi="Arial" w:cs="Arial"/>
          <w:b/>
          <w:sz w:val="24"/>
          <w:szCs w:val="24"/>
          <w:u w:val="single"/>
        </w:rPr>
      </w:pPr>
      <w:r w:rsidRPr="00023013">
        <w:rPr>
          <w:rFonts w:ascii="Arial" w:hAnsi="Arial" w:cs="Arial"/>
          <w:b/>
          <w:sz w:val="24"/>
          <w:szCs w:val="24"/>
          <w:u w:val="single"/>
        </w:rPr>
        <w:t>BIENES MUEBLES, INMUEBLES E INTANGIBLES</w:t>
      </w:r>
    </w:p>
    <w:p w:rsidR="006C36DC" w:rsidRPr="00FC28E9" w:rsidRDefault="006C36DC" w:rsidP="006C36DC">
      <w:pPr>
        <w:pStyle w:val="Sinespaciado"/>
        <w:jc w:val="both"/>
        <w:rPr>
          <w:rFonts w:ascii="Arial" w:hAnsi="Arial" w:cs="Arial"/>
          <w:b/>
          <w:sz w:val="20"/>
          <w:szCs w:val="20"/>
          <w:u w:val="single"/>
        </w:rPr>
      </w:pPr>
    </w:p>
    <w:p w:rsidR="006C36DC" w:rsidRPr="004A576E" w:rsidRDefault="006C36DC" w:rsidP="006C36DC">
      <w:pPr>
        <w:pStyle w:val="Sinespaciado"/>
        <w:ind w:left="426"/>
        <w:jc w:val="both"/>
        <w:rPr>
          <w:rFonts w:ascii="Arial" w:hAnsi="Arial" w:cs="Arial"/>
          <w:u w:val="single"/>
        </w:rPr>
      </w:pPr>
      <w:r w:rsidRPr="004A576E">
        <w:rPr>
          <w:rFonts w:ascii="Arial" w:hAnsi="Arial" w:cs="Arial"/>
          <w:b/>
          <w:u w:val="single"/>
        </w:rPr>
        <w:t>BIENES INMUEBLES</w:t>
      </w:r>
    </w:p>
    <w:p w:rsidR="006C36DC" w:rsidRPr="00E12266" w:rsidRDefault="006C36DC" w:rsidP="006C36DC">
      <w:pPr>
        <w:pStyle w:val="Sinespaciado"/>
        <w:ind w:left="426"/>
        <w:jc w:val="both"/>
        <w:rPr>
          <w:rFonts w:ascii="Arial" w:hAnsi="Arial" w:cs="Arial"/>
          <w:sz w:val="24"/>
          <w:szCs w:val="24"/>
        </w:rPr>
      </w:pPr>
      <w:r w:rsidRPr="00E12266">
        <w:rPr>
          <w:rFonts w:ascii="Arial" w:hAnsi="Arial" w:cs="Arial"/>
          <w:sz w:val="24"/>
          <w:szCs w:val="24"/>
        </w:rPr>
        <w:t xml:space="preserve">En el renglón de </w:t>
      </w:r>
      <w:r w:rsidR="00764549">
        <w:rPr>
          <w:rFonts w:ascii="Arial" w:hAnsi="Arial" w:cs="Arial"/>
          <w:sz w:val="24"/>
          <w:szCs w:val="24"/>
        </w:rPr>
        <w:t>B</w:t>
      </w:r>
      <w:r w:rsidRPr="00E12266">
        <w:rPr>
          <w:rFonts w:ascii="Arial" w:hAnsi="Arial" w:cs="Arial"/>
          <w:sz w:val="24"/>
          <w:szCs w:val="24"/>
        </w:rPr>
        <w:t xml:space="preserve">ienes </w:t>
      </w:r>
      <w:r w:rsidR="00764549">
        <w:rPr>
          <w:rFonts w:ascii="Arial" w:hAnsi="Arial" w:cs="Arial"/>
          <w:sz w:val="24"/>
          <w:szCs w:val="24"/>
        </w:rPr>
        <w:t>I</w:t>
      </w:r>
      <w:r w:rsidRPr="00E12266">
        <w:rPr>
          <w:rFonts w:ascii="Arial" w:hAnsi="Arial" w:cs="Arial"/>
          <w:sz w:val="24"/>
          <w:szCs w:val="24"/>
        </w:rPr>
        <w:t>nmuebles, el Sistema para el Desarrollo Integral de la Familia del Estado de Jalisco, presenta al cierre del ejercicio 2018 un saldo de $557’867,524.60 integrado de la manera siguiente:</w:t>
      </w:r>
    </w:p>
    <w:p w:rsidR="006C36DC" w:rsidRPr="006379CE" w:rsidRDefault="006C36DC" w:rsidP="006C36DC">
      <w:pPr>
        <w:pStyle w:val="Sinespaciado"/>
        <w:ind w:left="426"/>
        <w:jc w:val="both"/>
        <w:rPr>
          <w:rFonts w:ascii="Arial" w:hAnsi="Arial" w:cs="Arial"/>
          <w:sz w:val="18"/>
          <w:szCs w:val="18"/>
        </w:rPr>
      </w:pPr>
    </w:p>
    <w:p w:rsidR="006C36DC" w:rsidRDefault="006C36DC" w:rsidP="006C36DC">
      <w:pPr>
        <w:pStyle w:val="Sinespaciado"/>
        <w:ind w:left="709"/>
        <w:jc w:val="both"/>
        <w:rPr>
          <w:rFonts w:ascii="Arial" w:hAnsi="Arial" w:cs="Arial"/>
          <w:b/>
          <w:sz w:val="20"/>
          <w:szCs w:val="20"/>
        </w:rPr>
      </w:pPr>
      <w:r w:rsidRPr="00E12266">
        <w:rPr>
          <w:rFonts w:ascii="Arial" w:hAnsi="Arial" w:cs="Arial"/>
          <w:b/>
          <w:sz w:val="24"/>
          <w:szCs w:val="24"/>
        </w:rPr>
        <w:t>Bienes Inmuebles, Infraestructura y Construcciones en Proceso</w:t>
      </w:r>
    </w:p>
    <w:tbl>
      <w:tblPr>
        <w:tblW w:w="9194" w:type="dxa"/>
        <w:jc w:val="center"/>
        <w:tblInd w:w="55" w:type="dxa"/>
        <w:tblCellMar>
          <w:left w:w="70" w:type="dxa"/>
          <w:right w:w="70" w:type="dxa"/>
        </w:tblCellMar>
        <w:tblLook w:val="04A0" w:firstRow="1" w:lastRow="0" w:firstColumn="1" w:lastColumn="0" w:noHBand="0" w:noVBand="1"/>
      </w:tblPr>
      <w:tblGrid>
        <w:gridCol w:w="3768"/>
        <w:gridCol w:w="1798"/>
        <w:gridCol w:w="160"/>
        <w:gridCol w:w="1814"/>
        <w:gridCol w:w="1654"/>
      </w:tblGrid>
      <w:tr w:rsidR="00E67EFE" w:rsidRPr="00E67EFE" w:rsidTr="0007253E">
        <w:trPr>
          <w:trHeight w:val="212"/>
          <w:jc w:val="center"/>
        </w:trPr>
        <w:tc>
          <w:tcPr>
            <w:tcW w:w="3768"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E67EFE" w:rsidRPr="00E67EFE" w:rsidRDefault="00E67EFE" w:rsidP="00E67EFE">
            <w:pPr>
              <w:spacing w:after="0" w:line="240" w:lineRule="auto"/>
              <w:jc w:val="center"/>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BIENES INMUEBLES</w:t>
            </w:r>
          </w:p>
        </w:tc>
        <w:tc>
          <w:tcPr>
            <w:tcW w:w="1798" w:type="dxa"/>
            <w:tcBorders>
              <w:top w:val="single" w:sz="8" w:space="0" w:color="auto"/>
              <w:left w:val="nil"/>
              <w:bottom w:val="single" w:sz="4" w:space="0" w:color="auto"/>
              <w:right w:val="single" w:sz="8" w:space="0" w:color="auto"/>
            </w:tcBorders>
            <w:shd w:val="clear" w:color="000000" w:fill="D9D9D9"/>
            <w:noWrap/>
            <w:vAlign w:val="bottom"/>
            <w:hideMark/>
          </w:tcPr>
          <w:p w:rsidR="00E67EFE" w:rsidRPr="00E67EFE" w:rsidRDefault="00E67EFE" w:rsidP="00E67EFE">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 </w:t>
            </w:r>
          </w:p>
        </w:tc>
        <w:tc>
          <w:tcPr>
            <w:tcW w:w="160" w:type="dxa"/>
            <w:tcBorders>
              <w:top w:val="nil"/>
              <w:left w:val="nil"/>
              <w:bottom w:val="nil"/>
              <w:right w:val="nil"/>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6"/>
                <w:szCs w:val="18"/>
              </w:rPr>
            </w:pPr>
          </w:p>
        </w:tc>
        <w:tc>
          <w:tcPr>
            <w:tcW w:w="3467" w:type="dxa"/>
            <w:gridSpan w:val="2"/>
            <w:tcBorders>
              <w:top w:val="single" w:sz="8" w:space="0" w:color="auto"/>
              <w:left w:val="single" w:sz="8" w:space="0" w:color="auto"/>
              <w:bottom w:val="single" w:sz="4" w:space="0" w:color="auto"/>
              <w:right w:val="single" w:sz="8" w:space="0" w:color="000000"/>
            </w:tcBorders>
            <w:shd w:val="clear" w:color="000000" w:fill="D9D9D9"/>
            <w:vAlign w:val="bottom"/>
            <w:hideMark/>
          </w:tcPr>
          <w:p w:rsidR="00E67EFE" w:rsidRPr="00E67EFE" w:rsidRDefault="00E67EFE" w:rsidP="00E67EFE">
            <w:pPr>
              <w:spacing w:after="0" w:line="240" w:lineRule="auto"/>
              <w:jc w:val="center"/>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DEPRECIACIÓN</w:t>
            </w:r>
          </w:p>
        </w:tc>
      </w:tr>
      <w:tr w:rsidR="00E67EFE" w:rsidRPr="00E67EFE" w:rsidTr="0007253E">
        <w:trPr>
          <w:trHeight w:val="212"/>
          <w:jc w:val="center"/>
        </w:trPr>
        <w:tc>
          <w:tcPr>
            <w:tcW w:w="3768" w:type="dxa"/>
            <w:tcBorders>
              <w:top w:val="nil"/>
              <w:left w:val="single" w:sz="8" w:space="0" w:color="auto"/>
              <w:bottom w:val="single" w:sz="4" w:space="0" w:color="auto"/>
              <w:right w:val="single" w:sz="4" w:space="0" w:color="auto"/>
            </w:tcBorders>
            <w:shd w:val="clear" w:color="000000" w:fill="D9D9D9"/>
            <w:noWrap/>
            <w:vAlign w:val="bottom"/>
            <w:hideMark/>
          </w:tcPr>
          <w:p w:rsidR="00E67EFE" w:rsidRPr="00E67EFE" w:rsidRDefault="00E67EFE" w:rsidP="00E67EFE">
            <w:pPr>
              <w:spacing w:after="0" w:line="240" w:lineRule="auto"/>
              <w:jc w:val="center"/>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CONCEPTO</w:t>
            </w:r>
          </w:p>
        </w:tc>
        <w:tc>
          <w:tcPr>
            <w:tcW w:w="1798" w:type="dxa"/>
            <w:tcBorders>
              <w:top w:val="nil"/>
              <w:left w:val="nil"/>
              <w:bottom w:val="single" w:sz="4" w:space="0" w:color="auto"/>
              <w:right w:val="single" w:sz="8" w:space="0" w:color="auto"/>
            </w:tcBorders>
            <w:shd w:val="clear" w:color="000000" w:fill="D9D9D9"/>
            <w:noWrap/>
            <w:vAlign w:val="bottom"/>
            <w:hideMark/>
          </w:tcPr>
          <w:p w:rsidR="00E67EFE" w:rsidRPr="00E67EFE" w:rsidRDefault="00E67EFE" w:rsidP="00E67EFE">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SALDO AL 31 /12/2018</w:t>
            </w:r>
          </w:p>
        </w:tc>
        <w:tc>
          <w:tcPr>
            <w:tcW w:w="160" w:type="dxa"/>
            <w:tcBorders>
              <w:top w:val="nil"/>
              <w:left w:val="nil"/>
              <w:bottom w:val="nil"/>
              <w:right w:val="nil"/>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6"/>
                <w:szCs w:val="18"/>
              </w:rPr>
            </w:pPr>
          </w:p>
        </w:tc>
        <w:tc>
          <w:tcPr>
            <w:tcW w:w="1814" w:type="dxa"/>
            <w:tcBorders>
              <w:top w:val="nil"/>
              <w:left w:val="single" w:sz="8" w:space="0" w:color="auto"/>
              <w:bottom w:val="single" w:sz="4" w:space="0" w:color="auto"/>
              <w:right w:val="single" w:sz="4" w:space="0" w:color="auto"/>
            </w:tcBorders>
            <w:shd w:val="clear" w:color="000000" w:fill="D9D9D9"/>
            <w:noWrap/>
            <w:vAlign w:val="bottom"/>
            <w:hideMark/>
          </w:tcPr>
          <w:p w:rsidR="00E67EFE" w:rsidRPr="00E67EFE" w:rsidRDefault="00E67EFE" w:rsidP="00E67EFE">
            <w:pPr>
              <w:spacing w:after="0" w:line="240" w:lineRule="auto"/>
              <w:jc w:val="center"/>
              <w:rPr>
                <w:rFonts w:ascii="Arial" w:eastAsia="Times New Roman" w:hAnsi="Arial" w:cs="Arial"/>
                <w:color w:val="000000"/>
                <w:sz w:val="16"/>
                <w:szCs w:val="18"/>
              </w:rPr>
            </w:pPr>
            <w:r w:rsidRPr="00E67EFE">
              <w:rPr>
                <w:rFonts w:ascii="Arial" w:eastAsia="Times New Roman" w:hAnsi="Arial" w:cs="Arial"/>
                <w:color w:val="000000"/>
                <w:sz w:val="16"/>
                <w:szCs w:val="18"/>
              </w:rPr>
              <w:t>DEL EJERCICIO 2018</w:t>
            </w:r>
          </w:p>
        </w:tc>
        <w:tc>
          <w:tcPr>
            <w:tcW w:w="1654" w:type="dxa"/>
            <w:tcBorders>
              <w:top w:val="nil"/>
              <w:left w:val="nil"/>
              <w:bottom w:val="single" w:sz="4" w:space="0" w:color="auto"/>
              <w:right w:val="single" w:sz="8" w:space="0" w:color="auto"/>
            </w:tcBorders>
            <w:shd w:val="clear" w:color="000000" w:fill="D9D9D9"/>
            <w:noWrap/>
            <w:vAlign w:val="bottom"/>
            <w:hideMark/>
          </w:tcPr>
          <w:p w:rsidR="00E67EFE" w:rsidRPr="00E67EFE" w:rsidRDefault="00E67EFE" w:rsidP="00E67EFE">
            <w:pPr>
              <w:spacing w:after="0" w:line="240" w:lineRule="auto"/>
              <w:jc w:val="center"/>
              <w:rPr>
                <w:rFonts w:ascii="Arial" w:eastAsia="Times New Roman" w:hAnsi="Arial" w:cs="Arial"/>
                <w:color w:val="000000"/>
                <w:sz w:val="16"/>
                <w:szCs w:val="18"/>
              </w:rPr>
            </w:pPr>
            <w:r w:rsidRPr="00E67EFE">
              <w:rPr>
                <w:rFonts w:ascii="Arial" w:eastAsia="Times New Roman" w:hAnsi="Arial" w:cs="Arial"/>
                <w:color w:val="000000"/>
                <w:sz w:val="16"/>
                <w:szCs w:val="18"/>
              </w:rPr>
              <w:t>ACUMULADA AL 31/12/2018</w:t>
            </w:r>
          </w:p>
        </w:tc>
      </w:tr>
      <w:tr w:rsidR="00E67EFE" w:rsidRPr="00E67EFE" w:rsidTr="0007253E">
        <w:trPr>
          <w:trHeight w:val="212"/>
          <w:jc w:val="center"/>
        </w:trPr>
        <w:tc>
          <w:tcPr>
            <w:tcW w:w="3768"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TERRENOS</w:t>
            </w:r>
          </w:p>
        </w:tc>
        <w:tc>
          <w:tcPr>
            <w:tcW w:w="1798"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xml:space="preserve"> $      48</w:t>
            </w:r>
            <w:r>
              <w:rPr>
                <w:rFonts w:ascii="Arial" w:eastAsia="Times New Roman" w:hAnsi="Arial" w:cs="Arial"/>
                <w:color w:val="000000"/>
                <w:sz w:val="16"/>
                <w:szCs w:val="18"/>
              </w:rPr>
              <w:t>’</w:t>
            </w:r>
            <w:r w:rsidRPr="00E67EFE">
              <w:rPr>
                <w:rFonts w:ascii="Arial" w:eastAsia="Times New Roman" w:hAnsi="Arial" w:cs="Arial"/>
                <w:color w:val="000000"/>
                <w:sz w:val="16"/>
                <w:szCs w:val="18"/>
              </w:rPr>
              <w:t xml:space="preserve">312,141.69 </w:t>
            </w:r>
          </w:p>
        </w:tc>
        <w:tc>
          <w:tcPr>
            <w:tcW w:w="160"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p>
        </w:tc>
        <w:tc>
          <w:tcPr>
            <w:tcW w:w="181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w:t>
            </w:r>
          </w:p>
        </w:tc>
        <w:tc>
          <w:tcPr>
            <w:tcW w:w="1654"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w:t>
            </w:r>
          </w:p>
        </w:tc>
      </w:tr>
      <w:tr w:rsidR="00E67EFE" w:rsidRPr="00E67EFE" w:rsidTr="0007253E">
        <w:trPr>
          <w:trHeight w:val="212"/>
          <w:jc w:val="center"/>
        </w:trPr>
        <w:tc>
          <w:tcPr>
            <w:tcW w:w="3768"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VIVIENDAS</w:t>
            </w:r>
          </w:p>
        </w:tc>
        <w:tc>
          <w:tcPr>
            <w:tcW w:w="1798"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xml:space="preserve"> $      86</w:t>
            </w:r>
            <w:r>
              <w:rPr>
                <w:rFonts w:ascii="Arial" w:eastAsia="Times New Roman" w:hAnsi="Arial" w:cs="Arial"/>
                <w:color w:val="000000"/>
                <w:sz w:val="16"/>
                <w:szCs w:val="18"/>
              </w:rPr>
              <w:t>’</w:t>
            </w:r>
            <w:r w:rsidRPr="00E67EFE">
              <w:rPr>
                <w:rFonts w:ascii="Arial" w:eastAsia="Times New Roman" w:hAnsi="Arial" w:cs="Arial"/>
                <w:color w:val="000000"/>
                <w:sz w:val="16"/>
                <w:szCs w:val="18"/>
              </w:rPr>
              <w:t xml:space="preserve">271,439.88 </w:t>
            </w:r>
          </w:p>
        </w:tc>
        <w:tc>
          <w:tcPr>
            <w:tcW w:w="160"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p>
        </w:tc>
        <w:tc>
          <w:tcPr>
            <w:tcW w:w="181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w:t>
            </w:r>
          </w:p>
        </w:tc>
        <w:tc>
          <w:tcPr>
            <w:tcW w:w="1654"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w:t>
            </w:r>
          </w:p>
        </w:tc>
      </w:tr>
      <w:tr w:rsidR="00E67EFE" w:rsidRPr="00E67EFE" w:rsidTr="0007253E">
        <w:trPr>
          <w:trHeight w:val="212"/>
          <w:jc w:val="center"/>
        </w:trPr>
        <w:tc>
          <w:tcPr>
            <w:tcW w:w="3768"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EDIFICIOS NO HABITACIONALES</w:t>
            </w:r>
          </w:p>
        </w:tc>
        <w:tc>
          <w:tcPr>
            <w:tcW w:w="1798"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Pr>
                <w:rFonts w:ascii="Arial" w:eastAsia="Times New Roman" w:hAnsi="Arial" w:cs="Arial"/>
                <w:color w:val="000000"/>
                <w:sz w:val="16"/>
                <w:szCs w:val="18"/>
              </w:rPr>
              <w:t xml:space="preserve"> $    </w:t>
            </w:r>
            <w:r w:rsidRPr="00E67EFE">
              <w:rPr>
                <w:rFonts w:ascii="Arial" w:eastAsia="Times New Roman" w:hAnsi="Arial" w:cs="Arial"/>
                <w:color w:val="000000"/>
                <w:sz w:val="16"/>
                <w:szCs w:val="18"/>
              </w:rPr>
              <w:t>354</w:t>
            </w:r>
            <w:r>
              <w:rPr>
                <w:rFonts w:ascii="Arial" w:eastAsia="Times New Roman" w:hAnsi="Arial" w:cs="Arial"/>
                <w:color w:val="000000"/>
                <w:sz w:val="16"/>
                <w:szCs w:val="18"/>
              </w:rPr>
              <w:t>’</w:t>
            </w:r>
            <w:r w:rsidRPr="00E67EFE">
              <w:rPr>
                <w:rFonts w:ascii="Arial" w:eastAsia="Times New Roman" w:hAnsi="Arial" w:cs="Arial"/>
                <w:color w:val="000000"/>
                <w:sz w:val="16"/>
                <w:szCs w:val="18"/>
              </w:rPr>
              <w:t xml:space="preserve">695,571.07 </w:t>
            </w:r>
          </w:p>
        </w:tc>
        <w:tc>
          <w:tcPr>
            <w:tcW w:w="160"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p>
        </w:tc>
        <w:tc>
          <w:tcPr>
            <w:tcW w:w="181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xml:space="preserve"> $    1</w:t>
            </w:r>
            <w:r>
              <w:rPr>
                <w:rFonts w:ascii="Arial" w:eastAsia="Times New Roman" w:hAnsi="Arial" w:cs="Arial"/>
                <w:color w:val="000000"/>
                <w:sz w:val="16"/>
                <w:szCs w:val="18"/>
              </w:rPr>
              <w:t>’</w:t>
            </w:r>
            <w:r w:rsidRPr="00E67EFE">
              <w:rPr>
                <w:rFonts w:ascii="Arial" w:eastAsia="Times New Roman" w:hAnsi="Arial" w:cs="Arial"/>
                <w:color w:val="000000"/>
                <w:sz w:val="16"/>
                <w:szCs w:val="18"/>
              </w:rPr>
              <w:t xml:space="preserve">234,126.59 </w:t>
            </w:r>
          </w:p>
        </w:tc>
        <w:tc>
          <w:tcPr>
            <w:tcW w:w="1654"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xml:space="preserve"> $ </w:t>
            </w:r>
            <w:r>
              <w:rPr>
                <w:rFonts w:ascii="Arial" w:eastAsia="Times New Roman" w:hAnsi="Arial" w:cs="Arial"/>
                <w:color w:val="000000"/>
                <w:sz w:val="16"/>
                <w:szCs w:val="18"/>
              </w:rPr>
              <w:t xml:space="preserve">   </w:t>
            </w:r>
            <w:r w:rsidRPr="00E67EFE">
              <w:rPr>
                <w:rFonts w:ascii="Arial" w:eastAsia="Times New Roman" w:hAnsi="Arial" w:cs="Arial"/>
                <w:color w:val="000000"/>
                <w:sz w:val="16"/>
                <w:szCs w:val="18"/>
              </w:rPr>
              <w:t xml:space="preserve"> 59</w:t>
            </w:r>
            <w:r>
              <w:rPr>
                <w:rFonts w:ascii="Arial" w:eastAsia="Times New Roman" w:hAnsi="Arial" w:cs="Arial"/>
                <w:color w:val="000000"/>
                <w:sz w:val="16"/>
                <w:szCs w:val="18"/>
              </w:rPr>
              <w:t>’</w:t>
            </w:r>
            <w:r w:rsidRPr="00E67EFE">
              <w:rPr>
                <w:rFonts w:ascii="Arial" w:eastAsia="Times New Roman" w:hAnsi="Arial" w:cs="Arial"/>
                <w:color w:val="000000"/>
                <w:sz w:val="16"/>
                <w:szCs w:val="18"/>
              </w:rPr>
              <w:t xml:space="preserve">101,968.59 </w:t>
            </w:r>
          </w:p>
        </w:tc>
      </w:tr>
      <w:tr w:rsidR="00E67EFE" w:rsidRPr="00E67EFE" w:rsidTr="0007253E">
        <w:trPr>
          <w:trHeight w:val="212"/>
          <w:jc w:val="center"/>
        </w:trPr>
        <w:tc>
          <w:tcPr>
            <w:tcW w:w="3768"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6"/>
                <w:szCs w:val="18"/>
              </w:rPr>
            </w:pPr>
            <w:r w:rsidRPr="00E67EFE">
              <w:rPr>
                <w:rFonts w:ascii="Arial" w:eastAsia="Times New Roman" w:hAnsi="Arial" w:cs="Arial"/>
                <w:color w:val="000000"/>
                <w:sz w:val="16"/>
                <w:szCs w:val="18"/>
              </w:rPr>
              <w:t>CONSTRUCCIONES EN PROCESO EN BIENES PROPIOS</w:t>
            </w:r>
          </w:p>
        </w:tc>
        <w:tc>
          <w:tcPr>
            <w:tcW w:w="1798"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xml:space="preserve"> $ </w:t>
            </w:r>
            <w:r w:rsidR="002870CB">
              <w:rPr>
                <w:rFonts w:ascii="Arial" w:eastAsia="Times New Roman" w:hAnsi="Arial" w:cs="Arial"/>
                <w:color w:val="000000"/>
                <w:sz w:val="16"/>
                <w:szCs w:val="18"/>
              </w:rPr>
              <w:t xml:space="preserve"> </w:t>
            </w:r>
            <w:r w:rsidRPr="00E67EFE">
              <w:rPr>
                <w:rFonts w:ascii="Arial" w:eastAsia="Times New Roman" w:hAnsi="Arial" w:cs="Arial"/>
                <w:color w:val="000000"/>
                <w:sz w:val="16"/>
                <w:szCs w:val="18"/>
              </w:rPr>
              <w:t xml:space="preserve"> </w:t>
            </w:r>
            <w:r>
              <w:rPr>
                <w:rFonts w:ascii="Arial" w:eastAsia="Times New Roman" w:hAnsi="Arial" w:cs="Arial"/>
                <w:color w:val="000000"/>
                <w:sz w:val="16"/>
                <w:szCs w:val="18"/>
              </w:rPr>
              <w:t xml:space="preserve"> </w:t>
            </w:r>
            <w:r w:rsidRPr="00E67EFE">
              <w:rPr>
                <w:rFonts w:ascii="Arial" w:eastAsia="Times New Roman" w:hAnsi="Arial" w:cs="Arial"/>
                <w:color w:val="000000"/>
                <w:sz w:val="16"/>
                <w:szCs w:val="18"/>
              </w:rPr>
              <w:t xml:space="preserve">  68</w:t>
            </w:r>
            <w:r>
              <w:rPr>
                <w:rFonts w:ascii="Arial" w:eastAsia="Times New Roman" w:hAnsi="Arial" w:cs="Arial"/>
                <w:color w:val="000000"/>
                <w:sz w:val="16"/>
                <w:szCs w:val="18"/>
              </w:rPr>
              <w:t>’</w:t>
            </w:r>
            <w:r w:rsidRPr="00E67EFE">
              <w:rPr>
                <w:rFonts w:ascii="Arial" w:eastAsia="Times New Roman" w:hAnsi="Arial" w:cs="Arial"/>
                <w:color w:val="000000"/>
                <w:sz w:val="16"/>
                <w:szCs w:val="18"/>
              </w:rPr>
              <w:t xml:space="preserve">588,371.96 </w:t>
            </w:r>
          </w:p>
        </w:tc>
        <w:tc>
          <w:tcPr>
            <w:tcW w:w="160"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p>
        </w:tc>
        <w:tc>
          <w:tcPr>
            <w:tcW w:w="181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w:t>
            </w:r>
          </w:p>
        </w:tc>
        <w:tc>
          <w:tcPr>
            <w:tcW w:w="1654"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6"/>
                <w:szCs w:val="18"/>
              </w:rPr>
            </w:pPr>
            <w:r w:rsidRPr="00E67EFE">
              <w:rPr>
                <w:rFonts w:ascii="Arial" w:eastAsia="Times New Roman" w:hAnsi="Arial" w:cs="Arial"/>
                <w:color w:val="000000"/>
                <w:sz w:val="16"/>
                <w:szCs w:val="18"/>
              </w:rPr>
              <w:t> </w:t>
            </w:r>
          </w:p>
        </w:tc>
      </w:tr>
      <w:tr w:rsidR="00E67EFE" w:rsidRPr="00E67EFE" w:rsidTr="0007253E">
        <w:trPr>
          <w:trHeight w:val="212"/>
          <w:jc w:val="center"/>
        </w:trPr>
        <w:tc>
          <w:tcPr>
            <w:tcW w:w="3768" w:type="dxa"/>
            <w:tcBorders>
              <w:top w:val="nil"/>
              <w:left w:val="single" w:sz="8" w:space="0" w:color="auto"/>
              <w:bottom w:val="single" w:sz="8" w:space="0" w:color="auto"/>
              <w:right w:val="single" w:sz="4" w:space="0" w:color="auto"/>
            </w:tcBorders>
            <w:shd w:val="clear" w:color="auto" w:fill="auto"/>
            <w:noWrap/>
            <w:vAlign w:val="bottom"/>
            <w:hideMark/>
          </w:tcPr>
          <w:p w:rsidR="00E67EFE" w:rsidRPr="00E67EFE" w:rsidRDefault="00E67EFE" w:rsidP="00E67EFE">
            <w:pPr>
              <w:spacing w:after="0" w:line="240" w:lineRule="auto"/>
              <w:jc w:val="center"/>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TOTAL</w:t>
            </w:r>
          </w:p>
        </w:tc>
        <w:tc>
          <w:tcPr>
            <w:tcW w:w="1798" w:type="dxa"/>
            <w:tcBorders>
              <w:top w:val="nil"/>
              <w:left w:val="nil"/>
              <w:bottom w:val="single" w:sz="8"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b/>
                <w:bCs/>
                <w:color w:val="000000"/>
                <w:sz w:val="16"/>
                <w:szCs w:val="18"/>
              </w:rPr>
            </w:pPr>
            <w:r>
              <w:rPr>
                <w:rFonts w:ascii="Arial" w:eastAsia="Times New Roman" w:hAnsi="Arial" w:cs="Arial"/>
                <w:b/>
                <w:bCs/>
                <w:color w:val="000000"/>
                <w:sz w:val="16"/>
                <w:szCs w:val="18"/>
              </w:rPr>
              <w:t xml:space="preserve"> $  </w:t>
            </w:r>
            <w:r w:rsidR="002870CB">
              <w:rPr>
                <w:rFonts w:ascii="Arial" w:eastAsia="Times New Roman" w:hAnsi="Arial" w:cs="Arial"/>
                <w:b/>
                <w:bCs/>
                <w:color w:val="000000"/>
                <w:sz w:val="16"/>
                <w:szCs w:val="18"/>
              </w:rPr>
              <w:t xml:space="preserve"> </w:t>
            </w:r>
            <w:r>
              <w:rPr>
                <w:rFonts w:ascii="Arial" w:eastAsia="Times New Roman" w:hAnsi="Arial" w:cs="Arial"/>
                <w:b/>
                <w:bCs/>
                <w:color w:val="000000"/>
                <w:sz w:val="16"/>
                <w:szCs w:val="18"/>
              </w:rPr>
              <w:t xml:space="preserve"> </w:t>
            </w:r>
            <w:r w:rsidRPr="00E67EFE">
              <w:rPr>
                <w:rFonts w:ascii="Arial" w:eastAsia="Times New Roman" w:hAnsi="Arial" w:cs="Arial"/>
                <w:b/>
                <w:bCs/>
                <w:color w:val="000000"/>
                <w:sz w:val="16"/>
                <w:szCs w:val="18"/>
              </w:rPr>
              <w:t>557</w:t>
            </w:r>
            <w:r>
              <w:rPr>
                <w:rFonts w:ascii="Arial" w:eastAsia="Times New Roman" w:hAnsi="Arial" w:cs="Arial"/>
                <w:b/>
                <w:bCs/>
                <w:color w:val="000000"/>
                <w:sz w:val="16"/>
                <w:szCs w:val="18"/>
              </w:rPr>
              <w:t>’</w:t>
            </w:r>
            <w:r w:rsidRPr="00E67EFE">
              <w:rPr>
                <w:rFonts w:ascii="Arial" w:eastAsia="Times New Roman" w:hAnsi="Arial" w:cs="Arial"/>
                <w:b/>
                <w:bCs/>
                <w:color w:val="000000"/>
                <w:sz w:val="16"/>
                <w:szCs w:val="18"/>
              </w:rPr>
              <w:t xml:space="preserve">867,524.60 </w:t>
            </w:r>
          </w:p>
        </w:tc>
        <w:tc>
          <w:tcPr>
            <w:tcW w:w="160"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b/>
                <w:bCs/>
                <w:color w:val="000000"/>
                <w:sz w:val="16"/>
                <w:szCs w:val="18"/>
              </w:rPr>
            </w:pPr>
          </w:p>
        </w:tc>
        <w:tc>
          <w:tcPr>
            <w:tcW w:w="1814" w:type="dxa"/>
            <w:tcBorders>
              <w:top w:val="nil"/>
              <w:left w:val="single" w:sz="8" w:space="0" w:color="auto"/>
              <w:bottom w:val="single" w:sz="8" w:space="0" w:color="auto"/>
              <w:right w:val="single" w:sz="4"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b/>
                <w:bCs/>
                <w:color w:val="000000"/>
                <w:sz w:val="16"/>
                <w:szCs w:val="18"/>
              </w:rPr>
            </w:pPr>
            <w:r w:rsidRPr="00E67EFE">
              <w:rPr>
                <w:rFonts w:ascii="Arial" w:eastAsia="Times New Roman" w:hAnsi="Arial" w:cs="Arial"/>
                <w:b/>
                <w:bCs/>
                <w:color w:val="000000"/>
                <w:sz w:val="16"/>
                <w:szCs w:val="18"/>
              </w:rPr>
              <w:t> </w:t>
            </w:r>
          </w:p>
        </w:tc>
        <w:tc>
          <w:tcPr>
            <w:tcW w:w="1654" w:type="dxa"/>
            <w:tcBorders>
              <w:top w:val="nil"/>
              <w:left w:val="nil"/>
              <w:bottom w:val="single" w:sz="8"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b/>
                <w:bCs/>
                <w:color w:val="000000"/>
                <w:sz w:val="16"/>
                <w:szCs w:val="18"/>
              </w:rPr>
            </w:pPr>
            <w:r>
              <w:rPr>
                <w:rFonts w:ascii="Arial" w:eastAsia="Times New Roman" w:hAnsi="Arial" w:cs="Arial"/>
                <w:b/>
                <w:bCs/>
                <w:color w:val="000000"/>
                <w:sz w:val="16"/>
                <w:szCs w:val="18"/>
              </w:rPr>
              <w:t xml:space="preserve"> $   </w:t>
            </w:r>
            <w:r w:rsidRPr="00E67EFE">
              <w:rPr>
                <w:rFonts w:ascii="Arial" w:eastAsia="Times New Roman" w:hAnsi="Arial" w:cs="Arial"/>
                <w:b/>
                <w:bCs/>
                <w:color w:val="000000"/>
                <w:sz w:val="16"/>
                <w:szCs w:val="18"/>
              </w:rPr>
              <w:t xml:space="preserve">  59,101,968.59 </w:t>
            </w:r>
          </w:p>
        </w:tc>
      </w:tr>
    </w:tbl>
    <w:p w:rsidR="00E67EFE" w:rsidRDefault="00E67EFE" w:rsidP="006C36DC">
      <w:pPr>
        <w:pStyle w:val="Sinespaciado"/>
        <w:ind w:left="426"/>
        <w:jc w:val="both"/>
        <w:rPr>
          <w:rFonts w:ascii="Arial" w:hAnsi="Arial" w:cs="Arial"/>
          <w:sz w:val="24"/>
          <w:szCs w:val="24"/>
        </w:rPr>
      </w:pPr>
    </w:p>
    <w:p w:rsidR="006C36DC" w:rsidRPr="00E12266" w:rsidRDefault="006C36DC" w:rsidP="006C36DC">
      <w:pPr>
        <w:pStyle w:val="Sinespaciado"/>
        <w:ind w:left="426"/>
        <w:jc w:val="both"/>
        <w:rPr>
          <w:rFonts w:ascii="Arial" w:hAnsi="Arial" w:cs="Arial"/>
          <w:sz w:val="24"/>
          <w:szCs w:val="24"/>
        </w:rPr>
      </w:pPr>
      <w:r w:rsidRPr="00E12266">
        <w:rPr>
          <w:rFonts w:ascii="Arial" w:hAnsi="Arial" w:cs="Arial"/>
          <w:sz w:val="24"/>
          <w:szCs w:val="24"/>
        </w:rPr>
        <w:lastRenderedPageBreak/>
        <w:t xml:space="preserve">En el Ejercicio 2018 se registra un incremento del activo en Edificios No Habitacionales por $56’392,808.02 originado por el traspaso del costo de las </w:t>
      </w:r>
      <w:r w:rsidR="00764549">
        <w:rPr>
          <w:rFonts w:ascii="Arial" w:hAnsi="Arial" w:cs="Arial"/>
          <w:sz w:val="24"/>
          <w:szCs w:val="24"/>
        </w:rPr>
        <w:t>O</w:t>
      </w:r>
      <w:r w:rsidRPr="00E12266">
        <w:rPr>
          <w:rFonts w:ascii="Arial" w:hAnsi="Arial" w:cs="Arial"/>
          <w:sz w:val="24"/>
          <w:szCs w:val="24"/>
        </w:rPr>
        <w:t xml:space="preserve">bras en </w:t>
      </w:r>
      <w:r w:rsidR="00764549">
        <w:rPr>
          <w:rFonts w:ascii="Arial" w:hAnsi="Arial" w:cs="Arial"/>
          <w:sz w:val="24"/>
          <w:szCs w:val="24"/>
        </w:rPr>
        <w:t>P</w:t>
      </w:r>
      <w:r w:rsidRPr="00E12266">
        <w:rPr>
          <w:rFonts w:ascii="Arial" w:hAnsi="Arial" w:cs="Arial"/>
          <w:sz w:val="24"/>
          <w:szCs w:val="24"/>
        </w:rPr>
        <w:t xml:space="preserve">roceso a </w:t>
      </w:r>
      <w:r w:rsidR="00764549">
        <w:rPr>
          <w:rFonts w:ascii="Arial" w:hAnsi="Arial" w:cs="Arial"/>
          <w:sz w:val="24"/>
          <w:szCs w:val="24"/>
        </w:rPr>
        <w:t>Obras T</w:t>
      </w:r>
      <w:r w:rsidRPr="00E12266">
        <w:rPr>
          <w:rFonts w:ascii="Arial" w:hAnsi="Arial" w:cs="Arial"/>
          <w:sz w:val="24"/>
          <w:szCs w:val="24"/>
        </w:rPr>
        <w:t>erminadas por rehabilitación, adaptación y equipamiento de lo siguiente:</w:t>
      </w:r>
    </w:p>
    <w:p w:rsidR="006C36DC" w:rsidRDefault="006C36DC" w:rsidP="006C36DC">
      <w:pPr>
        <w:pStyle w:val="Sinespaciado"/>
        <w:ind w:left="426"/>
        <w:jc w:val="both"/>
        <w:rPr>
          <w:rFonts w:ascii="Arial" w:hAnsi="Arial" w:cs="Arial"/>
          <w:sz w:val="20"/>
          <w:szCs w:val="20"/>
        </w:rPr>
      </w:pPr>
    </w:p>
    <w:p w:rsidR="006C36DC" w:rsidRPr="006379CE" w:rsidRDefault="006C36DC" w:rsidP="006C36DC">
      <w:pPr>
        <w:pStyle w:val="Sinespaciado"/>
        <w:tabs>
          <w:tab w:val="left" w:pos="6521"/>
        </w:tabs>
        <w:ind w:left="2124"/>
        <w:jc w:val="both"/>
        <w:rPr>
          <w:rFonts w:ascii="Arial" w:hAnsi="Arial" w:cs="Arial"/>
          <w:sz w:val="24"/>
          <w:szCs w:val="24"/>
        </w:rPr>
      </w:pPr>
      <w:r w:rsidRPr="006379CE">
        <w:rPr>
          <w:rFonts w:ascii="Arial" w:hAnsi="Arial" w:cs="Arial"/>
          <w:sz w:val="24"/>
          <w:szCs w:val="24"/>
        </w:rPr>
        <w:t xml:space="preserve">Centro de Rehabilitación Integral (CRI) </w:t>
      </w:r>
      <w:r w:rsidRPr="006379CE">
        <w:rPr>
          <w:rFonts w:ascii="Arial" w:hAnsi="Arial" w:cs="Arial"/>
          <w:sz w:val="24"/>
          <w:szCs w:val="24"/>
        </w:rPr>
        <w:tab/>
      </w:r>
      <w:r w:rsidR="006379CE">
        <w:rPr>
          <w:rFonts w:ascii="Arial" w:hAnsi="Arial" w:cs="Arial"/>
          <w:sz w:val="24"/>
          <w:szCs w:val="24"/>
        </w:rPr>
        <w:tab/>
      </w:r>
      <w:r w:rsidRPr="006379CE">
        <w:rPr>
          <w:rFonts w:ascii="Arial" w:hAnsi="Arial" w:cs="Arial"/>
          <w:sz w:val="24"/>
          <w:szCs w:val="24"/>
        </w:rPr>
        <w:t>$23’722,378.87</w:t>
      </w:r>
    </w:p>
    <w:p w:rsidR="006C36DC" w:rsidRPr="006379CE" w:rsidRDefault="006C36DC" w:rsidP="006C36DC">
      <w:pPr>
        <w:pStyle w:val="Sinespaciado"/>
        <w:tabs>
          <w:tab w:val="left" w:pos="6521"/>
        </w:tabs>
        <w:ind w:left="2124"/>
        <w:jc w:val="both"/>
        <w:rPr>
          <w:rFonts w:ascii="Arial" w:hAnsi="Arial" w:cs="Arial"/>
          <w:sz w:val="24"/>
          <w:szCs w:val="24"/>
        </w:rPr>
      </w:pPr>
      <w:r w:rsidRPr="006379CE">
        <w:rPr>
          <w:rFonts w:ascii="Arial" w:hAnsi="Arial" w:cs="Arial"/>
          <w:sz w:val="24"/>
          <w:szCs w:val="24"/>
        </w:rPr>
        <w:t>Oficina Centrales DIF Jalisco</w:t>
      </w:r>
      <w:r w:rsidRPr="006379CE">
        <w:rPr>
          <w:rFonts w:ascii="Arial" w:hAnsi="Arial" w:cs="Arial"/>
          <w:sz w:val="24"/>
          <w:szCs w:val="24"/>
        </w:rPr>
        <w:tab/>
      </w:r>
      <w:r w:rsidR="006379CE">
        <w:rPr>
          <w:rFonts w:ascii="Arial" w:hAnsi="Arial" w:cs="Arial"/>
          <w:sz w:val="24"/>
          <w:szCs w:val="24"/>
        </w:rPr>
        <w:tab/>
      </w:r>
      <w:r w:rsidRPr="006379CE">
        <w:rPr>
          <w:rFonts w:ascii="Arial" w:hAnsi="Arial" w:cs="Arial"/>
          <w:sz w:val="24"/>
          <w:szCs w:val="24"/>
        </w:rPr>
        <w:t>$20’878,126.34</w:t>
      </w:r>
    </w:p>
    <w:p w:rsidR="006C36DC" w:rsidRPr="006379CE" w:rsidRDefault="00F154A1" w:rsidP="006C36DC">
      <w:pPr>
        <w:pStyle w:val="Sinespaciado"/>
        <w:tabs>
          <w:tab w:val="left" w:pos="6521"/>
        </w:tabs>
        <w:ind w:left="2124"/>
        <w:jc w:val="both"/>
        <w:rPr>
          <w:rFonts w:ascii="Arial" w:hAnsi="Arial" w:cs="Arial"/>
          <w:sz w:val="24"/>
          <w:szCs w:val="24"/>
        </w:rPr>
      </w:pPr>
      <w:r w:rsidRPr="006379CE">
        <w:rPr>
          <w:rFonts w:ascii="Arial" w:hAnsi="Arial" w:cs="Arial"/>
          <w:sz w:val="24"/>
          <w:szCs w:val="24"/>
        </w:rPr>
        <w:t xml:space="preserve">Centro de Capacitación </w:t>
      </w:r>
      <w:proofErr w:type="spellStart"/>
      <w:r w:rsidR="006C36DC" w:rsidRPr="006379CE">
        <w:rPr>
          <w:rFonts w:ascii="Arial" w:hAnsi="Arial" w:cs="Arial"/>
          <w:sz w:val="24"/>
          <w:szCs w:val="24"/>
        </w:rPr>
        <w:t>Tapalpa</w:t>
      </w:r>
      <w:proofErr w:type="spellEnd"/>
      <w:r w:rsidR="006C36DC" w:rsidRPr="006379CE">
        <w:rPr>
          <w:rFonts w:ascii="Arial" w:hAnsi="Arial" w:cs="Arial"/>
          <w:sz w:val="24"/>
          <w:szCs w:val="24"/>
        </w:rPr>
        <w:tab/>
      </w:r>
      <w:r w:rsidR="006379CE">
        <w:rPr>
          <w:rFonts w:ascii="Arial" w:hAnsi="Arial" w:cs="Arial"/>
          <w:sz w:val="24"/>
          <w:szCs w:val="24"/>
        </w:rPr>
        <w:tab/>
      </w:r>
      <w:r w:rsidR="00FC28E9">
        <w:rPr>
          <w:rFonts w:ascii="Arial" w:hAnsi="Arial" w:cs="Arial"/>
          <w:sz w:val="24"/>
          <w:szCs w:val="24"/>
        </w:rPr>
        <w:t>$  8’958,3</w:t>
      </w:r>
      <w:r w:rsidR="006C36DC" w:rsidRPr="006379CE">
        <w:rPr>
          <w:rFonts w:ascii="Arial" w:hAnsi="Arial" w:cs="Arial"/>
          <w:sz w:val="24"/>
          <w:szCs w:val="24"/>
        </w:rPr>
        <w:t>84.9</w:t>
      </w:r>
      <w:r w:rsidR="00FC28E9">
        <w:rPr>
          <w:rFonts w:ascii="Arial" w:hAnsi="Arial" w:cs="Arial"/>
          <w:sz w:val="24"/>
          <w:szCs w:val="24"/>
        </w:rPr>
        <w:t>6</w:t>
      </w:r>
    </w:p>
    <w:p w:rsidR="006C36DC" w:rsidRPr="006379CE" w:rsidRDefault="006C36DC" w:rsidP="006C36DC">
      <w:pPr>
        <w:pStyle w:val="Sinespaciado"/>
        <w:tabs>
          <w:tab w:val="left" w:pos="6521"/>
        </w:tabs>
        <w:ind w:left="2124"/>
        <w:jc w:val="both"/>
        <w:rPr>
          <w:rFonts w:ascii="Arial" w:hAnsi="Arial" w:cs="Arial"/>
          <w:sz w:val="24"/>
          <w:szCs w:val="24"/>
        </w:rPr>
      </w:pPr>
      <w:r w:rsidRPr="006379CE">
        <w:rPr>
          <w:rFonts w:ascii="Arial" w:hAnsi="Arial" w:cs="Arial"/>
          <w:sz w:val="24"/>
          <w:szCs w:val="24"/>
        </w:rPr>
        <w:t>Oficinas Delegación en Cd. Guzmán</w:t>
      </w:r>
      <w:r w:rsidRPr="006379CE">
        <w:rPr>
          <w:rFonts w:ascii="Arial" w:hAnsi="Arial" w:cs="Arial"/>
          <w:sz w:val="24"/>
          <w:szCs w:val="24"/>
        </w:rPr>
        <w:tab/>
      </w:r>
      <w:r w:rsidR="006379CE">
        <w:rPr>
          <w:rFonts w:ascii="Arial" w:hAnsi="Arial" w:cs="Arial"/>
          <w:sz w:val="24"/>
          <w:szCs w:val="24"/>
        </w:rPr>
        <w:tab/>
      </w:r>
      <w:r w:rsidRPr="006379CE">
        <w:rPr>
          <w:rFonts w:ascii="Arial" w:hAnsi="Arial" w:cs="Arial"/>
          <w:sz w:val="24"/>
          <w:szCs w:val="24"/>
        </w:rPr>
        <w:t>$  1’886,069.33</w:t>
      </w:r>
    </w:p>
    <w:p w:rsidR="006C36DC" w:rsidRPr="006379CE" w:rsidRDefault="006C36DC" w:rsidP="006C36DC">
      <w:pPr>
        <w:pStyle w:val="Sinespaciado"/>
        <w:tabs>
          <w:tab w:val="left" w:pos="6521"/>
        </w:tabs>
        <w:ind w:left="2124"/>
        <w:jc w:val="both"/>
        <w:rPr>
          <w:rFonts w:ascii="Arial" w:hAnsi="Arial" w:cs="Arial"/>
          <w:sz w:val="24"/>
          <w:szCs w:val="24"/>
        </w:rPr>
      </w:pPr>
      <w:r w:rsidRPr="006379CE">
        <w:rPr>
          <w:rFonts w:ascii="Arial" w:hAnsi="Arial" w:cs="Arial"/>
          <w:sz w:val="24"/>
          <w:szCs w:val="24"/>
        </w:rPr>
        <w:t>Comedor Comunitario San Juan de los Lagos</w:t>
      </w:r>
      <w:r w:rsidRPr="006379CE">
        <w:rPr>
          <w:rFonts w:ascii="Arial" w:hAnsi="Arial" w:cs="Arial"/>
          <w:sz w:val="24"/>
          <w:szCs w:val="24"/>
        </w:rPr>
        <w:tab/>
        <w:t>$     762,132.52</w:t>
      </w:r>
    </w:p>
    <w:p w:rsidR="006C36DC" w:rsidRPr="006379CE" w:rsidRDefault="006C36DC" w:rsidP="006C36DC">
      <w:pPr>
        <w:pStyle w:val="Sinespaciado"/>
        <w:tabs>
          <w:tab w:val="left" w:pos="6521"/>
        </w:tabs>
        <w:ind w:left="2124"/>
        <w:jc w:val="both"/>
        <w:rPr>
          <w:rFonts w:ascii="Arial" w:hAnsi="Arial" w:cs="Arial"/>
          <w:sz w:val="24"/>
          <w:szCs w:val="24"/>
        </w:rPr>
      </w:pPr>
      <w:r w:rsidRPr="006379CE">
        <w:rPr>
          <w:rFonts w:ascii="Arial" w:hAnsi="Arial" w:cs="Arial"/>
          <w:sz w:val="24"/>
          <w:szCs w:val="24"/>
        </w:rPr>
        <w:t>Museo Trompo Mágico</w:t>
      </w:r>
      <w:r w:rsidRPr="006379CE">
        <w:rPr>
          <w:rFonts w:ascii="Arial" w:hAnsi="Arial" w:cs="Arial"/>
          <w:sz w:val="24"/>
          <w:szCs w:val="24"/>
        </w:rPr>
        <w:tab/>
      </w:r>
      <w:r w:rsidR="006379CE">
        <w:rPr>
          <w:rFonts w:ascii="Arial" w:hAnsi="Arial" w:cs="Arial"/>
          <w:sz w:val="24"/>
          <w:szCs w:val="24"/>
        </w:rPr>
        <w:tab/>
      </w:r>
      <w:r w:rsidRPr="006379CE">
        <w:rPr>
          <w:rFonts w:ascii="Arial" w:hAnsi="Arial" w:cs="Arial"/>
          <w:sz w:val="24"/>
          <w:szCs w:val="24"/>
        </w:rPr>
        <w:t>$     185,716.00</w:t>
      </w:r>
    </w:p>
    <w:p w:rsidR="006C36DC" w:rsidRDefault="006C36DC" w:rsidP="006C36DC">
      <w:pPr>
        <w:pStyle w:val="Sinespaciado"/>
        <w:tabs>
          <w:tab w:val="left" w:pos="4253"/>
        </w:tabs>
        <w:ind w:left="426"/>
        <w:jc w:val="both"/>
        <w:rPr>
          <w:rFonts w:ascii="Arial" w:hAnsi="Arial" w:cs="Arial"/>
          <w:sz w:val="20"/>
          <w:szCs w:val="20"/>
        </w:rPr>
      </w:pPr>
    </w:p>
    <w:p w:rsidR="006C36DC" w:rsidRPr="00E12266" w:rsidRDefault="006C36DC" w:rsidP="006C36DC">
      <w:pPr>
        <w:pStyle w:val="Sinespaciado"/>
        <w:ind w:firstLine="426"/>
        <w:rPr>
          <w:rFonts w:ascii="Arial" w:hAnsi="Arial" w:cs="Arial"/>
          <w:sz w:val="24"/>
          <w:szCs w:val="24"/>
        </w:rPr>
      </w:pPr>
      <w:r w:rsidRPr="00E12266">
        <w:rPr>
          <w:rFonts w:ascii="Arial" w:hAnsi="Arial" w:cs="Arial"/>
          <w:sz w:val="24"/>
          <w:szCs w:val="24"/>
        </w:rPr>
        <w:t>El cálculo de la depreciación se realizó tomando en cuenta los siguientes conceptos:</w:t>
      </w:r>
    </w:p>
    <w:p w:rsidR="006C36DC" w:rsidRPr="00E12266" w:rsidRDefault="00764549" w:rsidP="00764549">
      <w:pPr>
        <w:pStyle w:val="Sinespaciado"/>
        <w:ind w:left="426"/>
        <w:jc w:val="both"/>
        <w:rPr>
          <w:rFonts w:ascii="Arial" w:hAnsi="Arial" w:cs="Arial"/>
          <w:sz w:val="24"/>
          <w:szCs w:val="24"/>
        </w:rPr>
      </w:pPr>
      <w:r>
        <w:rPr>
          <w:rFonts w:ascii="Arial" w:hAnsi="Arial" w:cs="Arial"/>
          <w:sz w:val="24"/>
          <w:szCs w:val="24"/>
        </w:rPr>
        <w:t>La Depreciación de los Bienes M</w:t>
      </w:r>
      <w:r w:rsidR="006C36DC" w:rsidRPr="00E12266">
        <w:rPr>
          <w:rFonts w:ascii="Arial" w:hAnsi="Arial" w:cs="Arial"/>
          <w:sz w:val="24"/>
          <w:szCs w:val="24"/>
        </w:rPr>
        <w:t xml:space="preserve">uebles e </w:t>
      </w:r>
      <w:r>
        <w:rPr>
          <w:rFonts w:ascii="Arial" w:hAnsi="Arial" w:cs="Arial"/>
          <w:sz w:val="24"/>
          <w:szCs w:val="24"/>
        </w:rPr>
        <w:t>I</w:t>
      </w:r>
      <w:r w:rsidR="006C36DC" w:rsidRPr="00E12266">
        <w:rPr>
          <w:rFonts w:ascii="Arial" w:hAnsi="Arial" w:cs="Arial"/>
          <w:sz w:val="24"/>
          <w:szCs w:val="24"/>
        </w:rPr>
        <w:t>nmuebles se realiza tomando como base los parámetros de Estimación de Vida Útil Estimada y Porcentajes de Depreciación, publicados por el CONAC en el diario Oficial del 15 de agosto de 2012 en la “Guía de Vida Útil Estimada y Porcentajes de Depreciación”, la cual se detalla:</w:t>
      </w:r>
    </w:p>
    <w:p w:rsidR="006C36DC" w:rsidRPr="00C04C75" w:rsidRDefault="006C36DC" w:rsidP="00764549">
      <w:pPr>
        <w:pStyle w:val="Sinespaciado"/>
        <w:ind w:left="143"/>
        <w:jc w:val="both"/>
        <w:rPr>
          <w:rFonts w:ascii="Arial" w:hAnsi="Arial" w:cs="Arial"/>
          <w:sz w:val="16"/>
          <w:szCs w:val="16"/>
          <w:highlight w:val="lightGray"/>
        </w:rPr>
      </w:pPr>
    </w:p>
    <w:tbl>
      <w:tblPr>
        <w:tblW w:w="6926" w:type="dxa"/>
        <w:jc w:val="center"/>
        <w:tblInd w:w="923" w:type="dxa"/>
        <w:tblCellMar>
          <w:left w:w="72" w:type="dxa"/>
          <w:right w:w="72" w:type="dxa"/>
        </w:tblCellMar>
        <w:tblLook w:val="04A0" w:firstRow="1" w:lastRow="0" w:firstColumn="1" w:lastColumn="0" w:noHBand="0" w:noVBand="1"/>
      </w:tblPr>
      <w:tblGrid>
        <w:gridCol w:w="596"/>
        <w:gridCol w:w="3994"/>
        <w:gridCol w:w="859"/>
        <w:gridCol w:w="1477"/>
      </w:tblGrid>
      <w:tr w:rsidR="006C36DC" w:rsidRPr="00C04C75" w:rsidTr="00764549">
        <w:trPr>
          <w:trHeight w:val="20"/>
          <w:tblHeader/>
          <w:jc w:val="center"/>
        </w:trPr>
        <w:tc>
          <w:tcPr>
            <w:tcW w:w="596"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6C36DC" w:rsidRPr="00314797" w:rsidRDefault="006C36DC" w:rsidP="006C36DC">
            <w:pPr>
              <w:pStyle w:val="Sinespaciado"/>
              <w:jc w:val="center"/>
              <w:rPr>
                <w:rFonts w:ascii="Arial" w:hAnsi="Arial" w:cs="Arial"/>
                <w:sz w:val="14"/>
                <w:szCs w:val="14"/>
                <w:lang w:eastAsia="es-ES"/>
              </w:rPr>
            </w:pPr>
            <w:r w:rsidRPr="00314797">
              <w:rPr>
                <w:rFonts w:ascii="Arial" w:hAnsi="Arial" w:cs="Arial"/>
                <w:sz w:val="14"/>
                <w:szCs w:val="14"/>
              </w:rPr>
              <w:t>Cuenta</w:t>
            </w:r>
          </w:p>
        </w:tc>
        <w:tc>
          <w:tcPr>
            <w:tcW w:w="3994"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C36DC" w:rsidRPr="00314797" w:rsidRDefault="006C36DC" w:rsidP="006C36DC">
            <w:pPr>
              <w:pStyle w:val="Sinespaciado"/>
              <w:jc w:val="center"/>
              <w:rPr>
                <w:rFonts w:ascii="Arial" w:hAnsi="Arial" w:cs="Arial"/>
                <w:sz w:val="14"/>
                <w:szCs w:val="14"/>
                <w:lang w:eastAsia="es-ES"/>
              </w:rPr>
            </w:pPr>
            <w:r w:rsidRPr="00314797">
              <w:rPr>
                <w:rFonts w:ascii="Arial" w:hAnsi="Arial" w:cs="Arial"/>
                <w:sz w:val="14"/>
                <w:szCs w:val="14"/>
              </w:rPr>
              <w:t>Concepto</w:t>
            </w:r>
          </w:p>
        </w:tc>
        <w:tc>
          <w:tcPr>
            <w:tcW w:w="859"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C36DC" w:rsidRPr="00314797" w:rsidRDefault="006C36DC" w:rsidP="006C36DC">
            <w:pPr>
              <w:pStyle w:val="Sinespaciado"/>
              <w:jc w:val="center"/>
              <w:rPr>
                <w:rFonts w:ascii="Arial" w:hAnsi="Arial" w:cs="Arial"/>
                <w:sz w:val="14"/>
                <w:szCs w:val="14"/>
                <w:lang w:eastAsia="es-ES"/>
              </w:rPr>
            </w:pPr>
            <w:r w:rsidRPr="00314797">
              <w:rPr>
                <w:rFonts w:ascii="Arial" w:hAnsi="Arial" w:cs="Arial"/>
                <w:sz w:val="14"/>
                <w:szCs w:val="14"/>
              </w:rPr>
              <w:t>Años de vida útil</w:t>
            </w:r>
          </w:p>
        </w:tc>
        <w:tc>
          <w:tcPr>
            <w:tcW w:w="1477"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C36DC" w:rsidRPr="00314797" w:rsidRDefault="006C36DC" w:rsidP="006C36DC">
            <w:pPr>
              <w:pStyle w:val="Sinespaciado"/>
              <w:jc w:val="center"/>
              <w:rPr>
                <w:rFonts w:ascii="Arial" w:hAnsi="Arial" w:cs="Arial"/>
                <w:sz w:val="14"/>
                <w:szCs w:val="14"/>
                <w:lang w:eastAsia="es-ES"/>
              </w:rPr>
            </w:pPr>
            <w:r w:rsidRPr="00314797">
              <w:rPr>
                <w:rFonts w:ascii="Arial" w:hAnsi="Arial" w:cs="Arial"/>
                <w:sz w:val="14"/>
                <w:szCs w:val="14"/>
              </w:rPr>
              <w:t>% de depreciación anual</w:t>
            </w:r>
          </w:p>
        </w:tc>
      </w:tr>
      <w:tr w:rsidR="006C36DC" w:rsidRPr="00C04C75" w:rsidTr="00764549">
        <w:trPr>
          <w:trHeight w:val="20"/>
          <w:jc w:val="center"/>
        </w:trPr>
        <w:tc>
          <w:tcPr>
            <w:tcW w:w="596"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rPr>
                <w:rFonts w:ascii="Arial" w:hAnsi="Arial" w:cs="Arial"/>
                <w:sz w:val="14"/>
                <w:szCs w:val="14"/>
                <w:lang w:eastAsia="es-ES"/>
              </w:rPr>
            </w:pPr>
            <w:r w:rsidRPr="00314797">
              <w:rPr>
                <w:rFonts w:ascii="Arial" w:hAnsi="Arial" w:cs="Arial"/>
                <w:sz w:val="14"/>
                <w:szCs w:val="14"/>
              </w:rPr>
              <w:t>1.2.3</w:t>
            </w:r>
          </w:p>
        </w:tc>
        <w:tc>
          <w:tcPr>
            <w:tcW w:w="6330" w:type="dxa"/>
            <w:gridSpan w:val="3"/>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rPr>
                <w:rFonts w:ascii="Arial" w:hAnsi="Arial" w:cs="Arial"/>
                <w:sz w:val="14"/>
                <w:szCs w:val="14"/>
                <w:lang w:eastAsia="es-ES"/>
              </w:rPr>
            </w:pPr>
            <w:r w:rsidRPr="00314797">
              <w:rPr>
                <w:rFonts w:ascii="Arial" w:hAnsi="Arial" w:cs="Arial"/>
                <w:sz w:val="14"/>
                <w:szCs w:val="14"/>
              </w:rPr>
              <w:t>BIENES INMUEBLES, INFRAESTRUCTURA Y CONSTRUCCIONES EN PROCESO</w:t>
            </w:r>
          </w:p>
        </w:tc>
      </w:tr>
      <w:tr w:rsidR="006C36DC" w:rsidRPr="00C04C75" w:rsidTr="00764549">
        <w:trPr>
          <w:trHeight w:val="20"/>
          <w:jc w:val="center"/>
        </w:trPr>
        <w:tc>
          <w:tcPr>
            <w:tcW w:w="596"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rPr>
                <w:rFonts w:ascii="Arial" w:hAnsi="Arial" w:cs="Arial"/>
                <w:sz w:val="14"/>
                <w:szCs w:val="14"/>
                <w:lang w:eastAsia="es-ES"/>
              </w:rPr>
            </w:pPr>
            <w:r w:rsidRPr="00314797">
              <w:rPr>
                <w:rFonts w:ascii="Arial" w:hAnsi="Arial" w:cs="Arial"/>
                <w:sz w:val="14"/>
                <w:szCs w:val="14"/>
              </w:rPr>
              <w:t>1.2.3.2</w:t>
            </w:r>
          </w:p>
        </w:tc>
        <w:tc>
          <w:tcPr>
            <w:tcW w:w="3994"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rPr>
                <w:rFonts w:ascii="Arial" w:hAnsi="Arial" w:cs="Arial"/>
                <w:sz w:val="14"/>
                <w:szCs w:val="14"/>
                <w:lang w:eastAsia="es-ES"/>
              </w:rPr>
            </w:pPr>
            <w:r w:rsidRPr="00314797">
              <w:rPr>
                <w:rFonts w:ascii="Arial" w:hAnsi="Arial" w:cs="Arial"/>
                <w:sz w:val="14"/>
                <w:szCs w:val="14"/>
              </w:rPr>
              <w:t>Viviendas</w:t>
            </w:r>
          </w:p>
        </w:tc>
        <w:tc>
          <w:tcPr>
            <w:tcW w:w="859"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jc w:val="center"/>
              <w:rPr>
                <w:rFonts w:ascii="Arial" w:hAnsi="Arial" w:cs="Arial"/>
                <w:sz w:val="14"/>
                <w:szCs w:val="14"/>
                <w:lang w:eastAsia="es-ES"/>
              </w:rPr>
            </w:pPr>
            <w:r w:rsidRPr="00314797">
              <w:rPr>
                <w:rFonts w:ascii="Arial" w:hAnsi="Arial" w:cs="Arial"/>
                <w:sz w:val="14"/>
                <w:szCs w:val="14"/>
              </w:rPr>
              <w:t>50</w:t>
            </w:r>
          </w:p>
        </w:tc>
        <w:tc>
          <w:tcPr>
            <w:tcW w:w="1477"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jc w:val="center"/>
              <w:rPr>
                <w:rFonts w:ascii="Arial" w:hAnsi="Arial" w:cs="Arial"/>
                <w:sz w:val="14"/>
                <w:szCs w:val="14"/>
                <w:lang w:eastAsia="es-ES"/>
              </w:rPr>
            </w:pPr>
            <w:r w:rsidRPr="00314797">
              <w:rPr>
                <w:rFonts w:ascii="Arial" w:hAnsi="Arial" w:cs="Arial"/>
                <w:sz w:val="14"/>
                <w:szCs w:val="14"/>
              </w:rPr>
              <w:t>2</w:t>
            </w:r>
          </w:p>
        </w:tc>
      </w:tr>
      <w:tr w:rsidR="006C36DC" w:rsidRPr="00C04C75" w:rsidTr="00764549">
        <w:trPr>
          <w:trHeight w:val="20"/>
          <w:jc w:val="center"/>
        </w:trPr>
        <w:tc>
          <w:tcPr>
            <w:tcW w:w="596"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rPr>
                <w:rFonts w:ascii="Arial" w:hAnsi="Arial" w:cs="Arial"/>
                <w:sz w:val="14"/>
                <w:szCs w:val="14"/>
                <w:lang w:eastAsia="es-ES"/>
              </w:rPr>
            </w:pPr>
            <w:r w:rsidRPr="00314797">
              <w:rPr>
                <w:rFonts w:ascii="Arial" w:hAnsi="Arial" w:cs="Arial"/>
                <w:sz w:val="14"/>
                <w:szCs w:val="14"/>
              </w:rPr>
              <w:t>1.2.3.3</w:t>
            </w:r>
          </w:p>
        </w:tc>
        <w:tc>
          <w:tcPr>
            <w:tcW w:w="3994"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rPr>
                <w:rFonts w:ascii="Arial" w:hAnsi="Arial" w:cs="Arial"/>
                <w:sz w:val="14"/>
                <w:szCs w:val="14"/>
                <w:lang w:eastAsia="es-ES"/>
              </w:rPr>
            </w:pPr>
            <w:r w:rsidRPr="00314797">
              <w:rPr>
                <w:rFonts w:ascii="Arial" w:hAnsi="Arial" w:cs="Arial"/>
                <w:sz w:val="14"/>
                <w:szCs w:val="14"/>
              </w:rPr>
              <w:t>Edificios No Habitacionales</w:t>
            </w:r>
          </w:p>
        </w:tc>
        <w:tc>
          <w:tcPr>
            <w:tcW w:w="859"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jc w:val="center"/>
              <w:rPr>
                <w:rFonts w:ascii="Arial" w:hAnsi="Arial" w:cs="Arial"/>
                <w:sz w:val="14"/>
                <w:szCs w:val="14"/>
                <w:lang w:eastAsia="es-ES"/>
              </w:rPr>
            </w:pPr>
            <w:r w:rsidRPr="00314797">
              <w:rPr>
                <w:rFonts w:ascii="Arial" w:hAnsi="Arial" w:cs="Arial"/>
                <w:sz w:val="14"/>
                <w:szCs w:val="14"/>
              </w:rPr>
              <w:t>30</w:t>
            </w:r>
          </w:p>
        </w:tc>
        <w:tc>
          <w:tcPr>
            <w:tcW w:w="1477" w:type="dxa"/>
            <w:tcBorders>
              <w:top w:val="single" w:sz="6" w:space="0" w:color="auto"/>
              <w:left w:val="single" w:sz="6" w:space="0" w:color="auto"/>
              <w:bottom w:val="single" w:sz="6" w:space="0" w:color="auto"/>
              <w:right w:val="single" w:sz="6" w:space="0" w:color="auto"/>
            </w:tcBorders>
            <w:vAlign w:val="center"/>
            <w:hideMark/>
          </w:tcPr>
          <w:p w:rsidR="006C36DC" w:rsidRPr="00314797" w:rsidRDefault="006C36DC" w:rsidP="006C36DC">
            <w:pPr>
              <w:pStyle w:val="Sinespaciado"/>
              <w:jc w:val="center"/>
              <w:rPr>
                <w:rFonts w:ascii="Arial" w:hAnsi="Arial" w:cs="Arial"/>
                <w:sz w:val="14"/>
                <w:szCs w:val="14"/>
                <w:lang w:eastAsia="es-ES"/>
              </w:rPr>
            </w:pPr>
            <w:r w:rsidRPr="00314797">
              <w:rPr>
                <w:rFonts w:ascii="Arial" w:hAnsi="Arial" w:cs="Arial"/>
                <w:sz w:val="14"/>
                <w:szCs w:val="14"/>
              </w:rPr>
              <w:t>3.3</w:t>
            </w:r>
          </w:p>
        </w:tc>
      </w:tr>
    </w:tbl>
    <w:p w:rsidR="006C36DC" w:rsidRPr="00C04C75" w:rsidRDefault="006C36DC" w:rsidP="006C36DC">
      <w:pPr>
        <w:pStyle w:val="Sinespaciado"/>
        <w:ind w:left="709"/>
        <w:jc w:val="both"/>
        <w:rPr>
          <w:rFonts w:ascii="Arial" w:hAnsi="Arial" w:cs="Arial"/>
          <w:sz w:val="20"/>
          <w:szCs w:val="20"/>
          <w:highlight w:val="lightGray"/>
        </w:rPr>
      </w:pPr>
    </w:p>
    <w:p w:rsidR="006C36DC" w:rsidRPr="00C04C75" w:rsidRDefault="006C36DC" w:rsidP="006C36DC">
      <w:pPr>
        <w:pStyle w:val="Sinespaciado"/>
        <w:ind w:left="709"/>
        <w:jc w:val="both"/>
        <w:rPr>
          <w:rFonts w:ascii="Arial" w:hAnsi="Arial" w:cs="Arial"/>
          <w:sz w:val="20"/>
          <w:szCs w:val="20"/>
          <w:highlight w:val="lightGray"/>
        </w:rPr>
      </w:pPr>
    </w:p>
    <w:p w:rsidR="006C36DC" w:rsidRPr="004A576E" w:rsidRDefault="00764549" w:rsidP="006C36DC">
      <w:pPr>
        <w:pStyle w:val="Sinespaciado"/>
        <w:ind w:left="426"/>
        <w:rPr>
          <w:rFonts w:ascii="Arial" w:hAnsi="Arial" w:cs="Arial"/>
          <w:b/>
          <w:u w:val="single"/>
          <w:lang w:eastAsia="es-MX"/>
        </w:rPr>
      </w:pPr>
      <w:r>
        <w:rPr>
          <w:rFonts w:ascii="Arial" w:hAnsi="Arial" w:cs="Arial"/>
          <w:b/>
          <w:u w:val="single"/>
          <w:lang w:eastAsia="es-MX"/>
        </w:rPr>
        <w:t>BIENES MUEBLES</w:t>
      </w:r>
    </w:p>
    <w:p w:rsidR="006C36DC" w:rsidRPr="00E12266" w:rsidRDefault="006C36DC" w:rsidP="006C36DC">
      <w:pPr>
        <w:pStyle w:val="Sinespaciado"/>
        <w:ind w:left="426"/>
        <w:rPr>
          <w:rFonts w:ascii="Arial" w:hAnsi="Arial" w:cs="Arial"/>
          <w:sz w:val="24"/>
          <w:szCs w:val="24"/>
          <w:lang w:eastAsia="es-MX"/>
        </w:rPr>
      </w:pPr>
      <w:r w:rsidRPr="00E12266">
        <w:rPr>
          <w:rFonts w:ascii="Arial" w:hAnsi="Arial" w:cs="Arial"/>
          <w:sz w:val="24"/>
          <w:szCs w:val="24"/>
          <w:lang w:eastAsia="es-MX"/>
        </w:rPr>
        <w:t>Al cierre del ejercicio que se informa, la cuenta de Bienes Muebles presenta un saldo de $272’113,230.85 y se integra de los siguientes conceptos e importes:</w:t>
      </w:r>
    </w:p>
    <w:p w:rsidR="004A5E66" w:rsidRPr="006379CE" w:rsidRDefault="004A5E66" w:rsidP="006C36DC">
      <w:pPr>
        <w:pStyle w:val="Sinespaciado"/>
        <w:jc w:val="both"/>
        <w:rPr>
          <w:rFonts w:ascii="Arial" w:hAnsi="Arial" w:cs="Arial"/>
          <w:b/>
          <w:sz w:val="20"/>
          <w:szCs w:val="20"/>
        </w:rPr>
      </w:pPr>
    </w:p>
    <w:tbl>
      <w:tblPr>
        <w:tblW w:w="9169" w:type="dxa"/>
        <w:jc w:val="center"/>
        <w:tblInd w:w="55" w:type="dxa"/>
        <w:tblCellMar>
          <w:left w:w="70" w:type="dxa"/>
          <w:right w:w="70" w:type="dxa"/>
        </w:tblCellMar>
        <w:tblLook w:val="04A0" w:firstRow="1" w:lastRow="0" w:firstColumn="1" w:lastColumn="0" w:noHBand="0" w:noVBand="1"/>
      </w:tblPr>
      <w:tblGrid>
        <w:gridCol w:w="4321"/>
        <w:gridCol w:w="1657"/>
        <w:gridCol w:w="172"/>
        <w:gridCol w:w="1654"/>
        <w:gridCol w:w="1365"/>
      </w:tblGrid>
      <w:tr w:rsidR="00E7559D" w:rsidRPr="00E67EFE" w:rsidTr="002870CB">
        <w:trPr>
          <w:trHeight w:val="259"/>
          <w:jc w:val="center"/>
        </w:trPr>
        <w:tc>
          <w:tcPr>
            <w:tcW w:w="4321"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E67EFE" w:rsidRPr="00E67EFE" w:rsidRDefault="00E67EFE" w:rsidP="00E67EFE">
            <w:pPr>
              <w:spacing w:after="0" w:line="240" w:lineRule="auto"/>
              <w:jc w:val="center"/>
              <w:rPr>
                <w:rFonts w:ascii="Arial" w:eastAsia="Times New Roman" w:hAnsi="Arial" w:cs="Arial"/>
                <w:b/>
                <w:bCs/>
                <w:color w:val="000000"/>
                <w:sz w:val="14"/>
                <w:szCs w:val="18"/>
              </w:rPr>
            </w:pPr>
            <w:r w:rsidRPr="00E67EFE">
              <w:rPr>
                <w:rFonts w:ascii="Arial" w:eastAsia="Times New Roman" w:hAnsi="Arial" w:cs="Arial"/>
                <w:b/>
                <w:bCs/>
                <w:color w:val="000000"/>
                <w:sz w:val="14"/>
                <w:szCs w:val="18"/>
              </w:rPr>
              <w:t>BIENES MUEBLES</w:t>
            </w:r>
          </w:p>
        </w:tc>
        <w:tc>
          <w:tcPr>
            <w:tcW w:w="1657" w:type="dxa"/>
            <w:tcBorders>
              <w:top w:val="single" w:sz="8" w:space="0" w:color="auto"/>
              <w:left w:val="nil"/>
              <w:bottom w:val="single" w:sz="4" w:space="0" w:color="auto"/>
              <w:right w:val="single" w:sz="8" w:space="0" w:color="auto"/>
            </w:tcBorders>
            <w:shd w:val="clear" w:color="000000" w:fill="D9D9D9"/>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r w:rsidRPr="00E67EFE">
              <w:rPr>
                <w:rFonts w:ascii="Arial" w:eastAsia="Times New Roman" w:hAnsi="Arial" w:cs="Arial"/>
                <w:color w:val="000000"/>
                <w:sz w:val="14"/>
                <w:szCs w:val="18"/>
              </w:rPr>
              <w:t> </w:t>
            </w:r>
          </w:p>
        </w:tc>
        <w:tc>
          <w:tcPr>
            <w:tcW w:w="172" w:type="dxa"/>
            <w:tcBorders>
              <w:top w:val="nil"/>
              <w:left w:val="nil"/>
              <w:bottom w:val="nil"/>
              <w:right w:val="nil"/>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p>
        </w:tc>
        <w:tc>
          <w:tcPr>
            <w:tcW w:w="3019" w:type="dxa"/>
            <w:gridSpan w:val="2"/>
            <w:tcBorders>
              <w:top w:val="single" w:sz="8" w:space="0" w:color="auto"/>
              <w:left w:val="single" w:sz="8" w:space="0" w:color="auto"/>
              <w:bottom w:val="single" w:sz="4" w:space="0" w:color="auto"/>
              <w:right w:val="single" w:sz="8" w:space="0" w:color="000000"/>
            </w:tcBorders>
            <w:shd w:val="clear" w:color="000000" w:fill="D9D9D9"/>
            <w:vAlign w:val="bottom"/>
            <w:hideMark/>
          </w:tcPr>
          <w:p w:rsidR="00E67EFE" w:rsidRPr="00E67EFE" w:rsidRDefault="00E67EFE" w:rsidP="00E67EFE">
            <w:pPr>
              <w:spacing w:after="0" w:line="240" w:lineRule="auto"/>
              <w:jc w:val="center"/>
              <w:rPr>
                <w:rFonts w:ascii="Arial" w:eastAsia="Times New Roman" w:hAnsi="Arial" w:cs="Arial"/>
                <w:b/>
                <w:bCs/>
                <w:color w:val="000000"/>
                <w:sz w:val="14"/>
                <w:szCs w:val="18"/>
              </w:rPr>
            </w:pPr>
            <w:r w:rsidRPr="00E67EFE">
              <w:rPr>
                <w:rFonts w:ascii="Arial" w:eastAsia="Times New Roman" w:hAnsi="Arial" w:cs="Arial"/>
                <w:b/>
                <w:bCs/>
                <w:color w:val="000000"/>
                <w:sz w:val="14"/>
                <w:szCs w:val="18"/>
              </w:rPr>
              <w:t>DEPRECIACIÓN</w:t>
            </w:r>
          </w:p>
        </w:tc>
      </w:tr>
      <w:tr w:rsidR="00E7559D" w:rsidRPr="00E67EFE" w:rsidTr="002870CB">
        <w:trPr>
          <w:trHeight w:val="259"/>
          <w:jc w:val="center"/>
        </w:trPr>
        <w:tc>
          <w:tcPr>
            <w:tcW w:w="4321" w:type="dxa"/>
            <w:tcBorders>
              <w:top w:val="nil"/>
              <w:left w:val="single" w:sz="8" w:space="0" w:color="auto"/>
              <w:bottom w:val="single" w:sz="4" w:space="0" w:color="auto"/>
              <w:right w:val="single" w:sz="4" w:space="0" w:color="auto"/>
            </w:tcBorders>
            <w:shd w:val="clear" w:color="000000" w:fill="D9D9D9"/>
            <w:noWrap/>
            <w:vAlign w:val="bottom"/>
            <w:hideMark/>
          </w:tcPr>
          <w:p w:rsidR="00E67EFE" w:rsidRPr="00E67EFE" w:rsidRDefault="00E67EFE" w:rsidP="00E67EFE">
            <w:pPr>
              <w:spacing w:after="0" w:line="240" w:lineRule="auto"/>
              <w:jc w:val="center"/>
              <w:rPr>
                <w:rFonts w:ascii="Arial" w:eastAsia="Times New Roman" w:hAnsi="Arial" w:cs="Arial"/>
                <w:b/>
                <w:bCs/>
                <w:color w:val="000000"/>
                <w:sz w:val="14"/>
                <w:szCs w:val="18"/>
              </w:rPr>
            </w:pPr>
            <w:r w:rsidRPr="00E67EFE">
              <w:rPr>
                <w:rFonts w:ascii="Arial" w:eastAsia="Times New Roman" w:hAnsi="Arial" w:cs="Arial"/>
                <w:b/>
                <w:bCs/>
                <w:color w:val="000000"/>
                <w:sz w:val="14"/>
                <w:szCs w:val="18"/>
              </w:rPr>
              <w:t>CONCEPTO</w:t>
            </w:r>
          </w:p>
        </w:tc>
        <w:tc>
          <w:tcPr>
            <w:tcW w:w="1657" w:type="dxa"/>
            <w:tcBorders>
              <w:top w:val="nil"/>
              <w:left w:val="nil"/>
              <w:bottom w:val="single" w:sz="4" w:space="0" w:color="auto"/>
              <w:right w:val="single" w:sz="8" w:space="0" w:color="auto"/>
            </w:tcBorders>
            <w:shd w:val="clear" w:color="000000" w:fill="D9D9D9"/>
            <w:noWrap/>
            <w:vAlign w:val="bottom"/>
            <w:hideMark/>
          </w:tcPr>
          <w:p w:rsidR="00E67EFE" w:rsidRPr="00E67EFE" w:rsidRDefault="00E67EFE" w:rsidP="00E67EFE">
            <w:pPr>
              <w:spacing w:after="0" w:line="240" w:lineRule="auto"/>
              <w:rPr>
                <w:rFonts w:ascii="Arial" w:eastAsia="Times New Roman" w:hAnsi="Arial" w:cs="Arial"/>
                <w:b/>
                <w:bCs/>
                <w:color w:val="000000"/>
                <w:sz w:val="14"/>
                <w:szCs w:val="18"/>
              </w:rPr>
            </w:pPr>
            <w:r w:rsidRPr="00E67EFE">
              <w:rPr>
                <w:rFonts w:ascii="Arial" w:eastAsia="Times New Roman" w:hAnsi="Arial" w:cs="Arial"/>
                <w:b/>
                <w:bCs/>
                <w:color w:val="000000"/>
                <w:sz w:val="14"/>
                <w:szCs w:val="18"/>
              </w:rPr>
              <w:t>SALDO AL 31 /12/2018</w:t>
            </w:r>
          </w:p>
        </w:tc>
        <w:tc>
          <w:tcPr>
            <w:tcW w:w="172" w:type="dxa"/>
            <w:tcBorders>
              <w:top w:val="nil"/>
              <w:left w:val="nil"/>
              <w:bottom w:val="nil"/>
              <w:right w:val="nil"/>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p>
        </w:tc>
        <w:tc>
          <w:tcPr>
            <w:tcW w:w="1654" w:type="dxa"/>
            <w:tcBorders>
              <w:top w:val="nil"/>
              <w:left w:val="single" w:sz="8" w:space="0" w:color="auto"/>
              <w:bottom w:val="single" w:sz="4" w:space="0" w:color="auto"/>
              <w:right w:val="single" w:sz="4" w:space="0" w:color="auto"/>
            </w:tcBorders>
            <w:shd w:val="clear" w:color="000000" w:fill="D9D9D9"/>
            <w:noWrap/>
            <w:vAlign w:val="bottom"/>
            <w:hideMark/>
          </w:tcPr>
          <w:p w:rsidR="00E67EFE" w:rsidRPr="00E67EFE" w:rsidRDefault="00E67EFE" w:rsidP="00E67EFE">
            <w:pPr>
              <w:spacing w:after="0" w:line="240" w:lineRule="auto"/>
              <w:rPr>
                <w:rFonts w:ascii="Arial" w:eastAsia="Times New Roman" w:hAnsi="Arial" w:cs="Arial"/>
                <w:b/>
                <w:bCs/>
                <w:color w:val="000000"/>
                <w:sz w:val="14"/>
                <w:szCs w:val="18"/>
              </w:rPr>
            </w:pPr>
            <w:r w:rsidRPr="00E67EFE">
              <w:rPr>
                <w:rFonts w:ascii="Arial" w:eastAsia="Times New Roman" w:hAnsi="Arial" w:cs="Arial"/>
                <w:b/>
                <w:bCs/>
                <w:color w:val="000000"/>
                <w:sz w:val="14"/>
                <w:szCs w:val="18"/>
              </w:rPr>
              <w:t>DEL EJERCICIO 2018</w:t>
            </w:r>
          </w:p>
        </w:tc>
        <w:tc>
          <w:tcPr>
            <w:tcW w:w="1365" w:type="dxa"/>
            <w:tcBorders>
              <w:top w:val="nil"/>
              <w:left w:val="nil"/>
              <w:bottom w:val="single" w:sz="4" w:space="0" w:color="auto"/>
              <w:right w:val="single" w:sz="8" w:space="0" w:color="auto"/>
            </w:tcBorders>
            <w:shd w:val="clear" w:color="000000" w:fill="D9D9D9"/>
            <w:noWrap/>
            <w:vAlign w:val="bottom"/>
            <w:hideMark/>
          </w:tcPr>
          <w:p w:rsidR="00E67EFE" w:rsidRPr="00E67EFE" w:rsidRDefault="00E67EFE" w:rsidP="00E67EFE">
            <w:pPr>
              <w:spacing w:after="0" w:line="240" w:lineRule="auto"/>
              <w:rPr>
                <w:rFonts w:ascii="Arial" w:eastAsia="Times New Roman" w:hAnsi="Arial" w:cs="Arial"/>
                <w:b/>
                <w:bCs/>
                <w:color w:val="000000"/>
                <w:sz w:val="14"/>
                <w:szCs w:val="18"/>
              </w:rPr>
            </w:pPr>
            <w:r w:rsidRPr="00E67EFE">
              <w:rPr>
                <w:rFonts w:ascii="Arial" w:eastAsia="Times New Roman" w:hAnsi="Arial" w:cs="Arial"/>
                <w:b/>
                <w:bCs/>
                <w:color w:val="000000"/>
                <w:sz w:val="14"/>
                <w:szCs w:val="18"/>
              </w:rPr>
              <w:t>ACUMULADA AL 31/12/2018</w:t>
            </w:r>
          </w:p>
        </w:tc>
      </w:tr>
      <w:tr w:rsidR="00E7559D" w:rsidRPr="00E67EFE" w:rsidTr="002870CB">
        <w:trPr>
          <w:trHeight w:val="272"/>
          <w:jc w:val="center"/>
        </w:trPr>
        <w:tc>
          <w:tcPr>
            <w:tcW w:w="4321"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r w:rsidRPr="00E67EFE">
              <w:rPr>
                <w:rFonts w:ascii="Arial" w:eastAsia="Times New Roman" w:hAnsi="Arial" w:cs="Arial"/>
                <w:color w:val="000000"/>
                <w:sz w:val="14"/>
                <w:szCs w:val="18"/>
              </w:rPr>
              <w:t>MOBILIARIO Y EQUIPO DE ADMINISTRACIÓN</w:t>
            </w:r>
          </w:p>
        </w:tc>
        <w:tc>
          <w:tcPr>
            <w:tcW w:w="1657"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w:t>
            </w:r>
            <w:r w:rsidR="00E7559D">
              <w:rPr>
                <w:rFonts w:ascii="Arial" w:eastAsia="Times New Roman" w:hAnsi="Arial" w:cs="Arial"/>
                <w:color w:val="000000"/>
                <w:sz w:val="14"/>
                <w:szCs w:val="18"/>
              </w:rPr>
              <w:t xml:space="preserve">  56’</w:t>
            </w:r>
            <w:r w:rsidRPr="00E67EFE">
              <w:rPr>
                <w:rFonts w:ascii="Arial" w:eastAsia="Times New Roman" w:hAnsi="Arial" w:cs="Arial"/>
                <w:color w:val="000000"/>
                <w:sz w:val="14"/>
                <w:szCs w:val="18"/>
              </w:rPr>
              <w:t xml:space="preserve">231,815.48 </w:t>
            </w:r>
          </w:p>
        </w:tc>
        <w:tc>
          <w:tcPr>
            <w:tcW w:w="172"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p>
        </w:tc>
        <w:tc>
          <w:tcPr>
            <w:tcW w:w="165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6</w:t>
            </w:r>
            <w:r w:rsidR="00E7559D">
              <w:rPr>
                <w:rFonts w:ascii="Arial" w:eastAsia="Times New Roman" w:hAnsi="Arial" w:cs="Arial"/>
                <w:color w:val="000000"/>
                <w:sz w:val="14"/>
                <w:szCs w:val="18"/>
              </w:rPr>
              <w:t>’</w:t>
            </w:r>
            <w:r w:rsidRPr="00E67EFE">
              <w:rPr>
                <w:rFonts w:ascii="Arial" w:eastAsia="Times New Roman" w:hAnsi="Arial" w:cs="Arial"/>
                <w:color w:val="000000"/>
                <w:sz w:val="14"/>
                <w:szCs w:val="18"/>
              </w:rPr>
              <w:t xml:space="preserve">670,693.99 </w:t>
            </w:r>
          </w:p>
        </w:tc>
        <w:tc>
          <w:tcPr>
            <w:tcW w:w="1365" w:type="dxa"/>
            <w:tcBorders>
              <w:top w:val="nil"/>
              <w:left w:val="nil"/>
              <w:bottom w:val="single" w:sz="4" w:space="0" w:color="auto"/>
              <w:right w:val="single" w:sz="8"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color w:val="000000"/>
                <w:sz w:val="14"/>
                <w:szCs w:val="18"/>
              </w:rPr>
            </w:pPr>
            <w:r>
              <w:rPr>
                <w:rFonts w:ascii="Arial" w:eastAsia="Times New Roman" w:hAnsi="Arial" w:cs="Arial"/>
                <w:color w:val="000000"/>
                <w:sz w:val="14"/>
                <w:szCs w:val="18"/>
              </w:rPr>
              <w:t xml:space="preserve"> $   </w:t>
            </w:r>
            <w:r w:rsidR="00E67EFE" w:rsidRPr="00E67EFE">
              <w:rPr>
                <w:rFonts w:ascii="Arial" w:eastAsia="Times New Roman" w:hAnsi="Arial" w:cs="Arial"/>
                <w:color w:val="000000"/>
                <w:sz w:val="14"/>
                <w:szCs w:val="18"/>
              </w:rPr>
              <w:t>40</w:t>
            </w:r>
            <w:r>
              <w:rPr>
                <w:rFonts w:ascii="Arial" w:eastAsia="Times New Roman" w:hAnsi="Arial" w:cs="Arial"/>
                <w:color w:val="000000"/>
                <w:sz w:val="14"/>
                <w:szCs w:val="18"/>
              </w:rPr>
              <w:t>’</w:t>
            </w:r>
            <w:r w:rsidR="00E67EFE" w:rsidRPr="00E67EFE">
              <w:rPr>
                <w:rFonts w:ascii="Arial" w:eastAsia="Times New Roman" w:hAnsi="Arial" w:cs="Arial"/>
                <w:color w:val="000000"/>
                <w:sz w:val="14"/>
                <w:szCs w:val="18"/>
              </w:rPr>
              <w:t xml:space="preserve">397,615.51 </w:t>
            </w:r>
          </w:p>
        </w:tc>
      </w:tr>
      <w:tr w:rsidR="00E7559D" w:rsidRPr="00E67EFE" w:rsidTr="002870CB">
        <w:trPr>
          <w:trHeight w:val="259"/>
          <w:jc w:val="center"/>
        </w:trPr>
        <w:tc>
          <w:tcPr>
            <w:tcW w:w="4321"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r w:rsidRPr="00E67EFE">
              <w:rPr>
                <w:rFonts w:ascii="Arial" w:eastAsia="Times New Roman" w:hAnsi="Arial" w:cs="Arial"/>
                <w:color w:val="000000"/>
                <w:sz w:val="14"/>
                <w:szCs w:val="18"/>
              </w:rPr>
              <w:t>MOBILIARIO Y EQUIPO EDUCACIONAL Y RECREATIVO</w:t>
            </w:r>
          </w:p>
        </w:tc>
        <w:tc>
          <w:tcPr>
            <w:tcW w:w="1657"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w:t>
            </w:r>
            <w:r w:rsidRPr="00E67EFE">
              <w:rPr>
                <w:rFonts w:ascii="Arial" w:eastAsia="Times New Roman" w:hAnsi="Arial" w:cs="Arial"/>
                <w:b/>
                <w:color w:val="000000"/>
                <w:sz w:val="14"/>
                <w:szCs w:val="18"/>
              </w:rPr>
              <w:t xml:space="preserve"> </w:t>
            </w:r>
            <w:r w:rsidRPr="00E67EFE">
              <w:rPr>
                <w:rFonts w:ascii="Arial" w:eastAsia="Times New Roman" w:hAnsi="Arial" w:cs="Arial"/>
                <w:color w:val="000000"/>
                <w:sz w:val="14"/>
                <w:szCs w:val="18"/>
              </w:rPr>
              <w:t xml:space="preserve">  </w:t>
            </w:r>
            <w:r w:rsidR="00E7559D">
              <w:rPr>
                <w:rFonts w:ascii="Arial" w:eastAsia="Times New Roman" w:hAnsi="Arial" w:cs="Arial"/>
                <w:color w:val="000000"/>
                <w:sz w:val="14"/>
                <w:szCs w:val="18"/>
              </w:rPr>
              <w:t xml:space="preserve"> </w:t>
            </w:r>
            <w:r w:rsidRPr="00E67EFE">
              <w:rPr>
                <w:rFonts w:ascii="Arial" w:eastAsia="Times New Roman" w:hAnsi="Arial" w:cs="Arial"/>
                <w:color w:val="000000"/>
                <w:sz w:val="14"/>
                <w:szCs w:val="18"/>
              </w:rPr>
              <w:t>21</w:t>
            </w:r>
            <w:r w:rsidR="00E7559D">
              <w:rPr>
                <w:rFonts w:ascii="Arial" w:eastAsia="Times New Roman" w:hAnsi="Arial" w:cs="Arial"/>
                <w:color w:val="000000"/>
                <w:sz w:val="14"/>
                <w:szCs w:val="18"/>
              </w:rPr>
              <w:t>’</w:t>
            </w:r>
            <w:r w:rsidRPr="00E67EFE">
              <w:rPr>
                <w:rFonts w:ascii="Arial" w:eastAsia="Times New Roman" w:hAnsi="Arial" w:cs="Arial"/>
                <w:color w:val="000000"/>
                <w:sz w:val="14"/>
                <w:szCs w:val="18"/>
              </w:rPr>
              <w:t xml:space="preserve">305,804.04 </w:t>
            </w:r>
          </w:p>
        </w:tc>
        <w:tc>
          <w:tcPr>
            <w:tcW w:w="172"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p>
        </w:tc>
        <w:tc>
          <w:tcPr>
            <w:tcW w:w="165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color w:val="000000"/>
                <w:sz w:val="14"/>
                <w:szCs w:val="18"/>
              </w:rPr>
            </w:pPr>
            <w:r>
              <w:rPr>
                <w:rFonts w:ascii="Arial" w:eastAsia="Times New Roman" w:hAnsi="Arial" w:cs="Arial"/>
                <w:color w:val="000000"/>
                <w:sz w:val="14"/>
                <w:szCs w:val="18"/>
              </w:rPr>
              <w:t xml:space="preserve"> $     2’</w:t>
            </w:r>
            <w:r w:rsidR="00E67EFE" w:rsidRPr="00E67EFE">
              <w:rPr>
                <w:rFonts w:ascii="Arial" w:eastAsia="Times New Roman" w:hAnsi="Arial" w:cs="Arial"/>
                <w:color w:val="000000"/>
                <w:sz w:val="14"/>
                <w:szCs w:val="18"/>
              </w:rPr>
              <w:t xml:space="preserve">488,784.91 </w:t>
            </w:r>
          </w:p>
        </w:tc>
        <w:tc>
          <w:tcPr>
            <w:tcW w:w="1365"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10</w:t>
            </w:r>
            <w:r w:rsidR="00E7559D">
              <w:rPr>
                <w:rFonts w:ascii="Arial" w:eastAsia="Times New Roman" w:hAnsi="Arial" w:cs="Arial"/>
                <w:color w:val="000000"/>
                <w:sz w:val="14"/>
                <w:szCs w:val="18"/>
              </w:rPr>
              <w:t>’</w:t>
            </w:r>
            <w:r w:rsidRPr="00E67EFE">
              <w:rPr>
                <w:rFonts w:ascii="Arial" w:eastAsia="Times New Roman" w:hAnsi="Arial" w:cs="Arial"/>
                <w:color w:val="000000"/>
                <w:sz w:val="14"/>
                <w:szCs w:val="18"/>
              </w:rPr>
              <w:t xml:space="preserve">190,612.56 </w:t>
            </w:r>
          </w:p>
        </w:tc>
      </w:tr>
      <w:tr w:rsidR="00E7559D" w:rsidRPr="00E67EFE" w:rsidTr="002870CB">
        <w:trPr>
          <w:trHeight w:val="193"/>
          <w:jc w:val="center"/>
        </w:trPr>
        <w:tc>
          <w:tcPr>
            <w:tcW w:w="4321"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r w:rsidRPr="00E67EFE">
              <w:rPr>
                <w:rFonts w:ascii="Arial" w:eastAsia="Times New Roman" w:hAnsi="Arial" w:cs="Arial"/>
                <w:color w:val="000000"/>
                <w:sz w:val="14"/>
                <w:szCs w:val="18"/>
              </w:rPr>
              <w:t>EQUIPO  E INSTRUMENTAL MÉDICO Y DE LABORATORIO</w:t>
            </w:r>
          </w:p>
        </w:tc>
        <w:tc>
          <w:tcPr>
            <w:tcW w:w="1657" w:type="dxa"/>
            <w:tcBorders>
              <w:top w:val="nil"/>
              <w:left w:val="nil"/>
              <w:bottom w:val="single" w:sz="4" w:space="0" w:color="auto"/>
              <w:right w:val="single" w:sz="8"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color w:val="000000"/>
                <w:sz w:val="14"/>
                <w:szCs w:val="18"/>
              </w:rPr>
            </w:pPr>
            <w:r>
              <w:rPr>
                <w:rFonts w:ascii="Arial" w:eastAsia="Times New Roman" w:hAnsi="Arial" w:cs="Arial"/>
                <w:color w:val="000000"/>
                <w:sz w:val="14"/>
                <w:szCs w:val="18"/>
              </w:rPr>
              <w:t xml:space="preserve"> $     </w:t>
            </w:r>
            <w:r w:rsidR="00E67EFE" w:rsidRPr="00E67EFE">
              <w:rPr>
                <w:rFonts w:ascii="Arial" w:eastAsia="Times New Roman" w:hAnsi="Arial" w:cs="Arial"/>
                <w:color w:val="000000"/>
                <w:sz w:val="14"/>
                <w:szCs w:val="18"/>
              </w:rPr>
              <w:t>18</w:t>
            </w:r>
            <w:r>
              <w:rPr>
                <w:rFonts w:ascii="Arial" w:eastAsia="Times New Roman" w:hAnsi="Arial" w:cs="Arial"/>
                <w:color w:val="000000"/>
                <w:sz w:val="14"/>
                <w:szCs w:val="18"/>
              </w:rPr>
              <w:t>’</w:t>
            </w:r>
            <w:r w:rsidR="00E67EFE" w:rsidRPr="00E67EFE">
              <w:rPr>
                <w:rFonts w:ascii="Arial" w:eastAsia="Times New Roman" w:hAnsi="Arial" w:cs="Arial"/>
                <w:color w:val="000000"/>
                <w:sz w:val="14"/>
                <w:szCs w:val="18"/>
              </w:rPr>
              <w:t xml:space="preserve">159,705.04 </w:t>
            </w:r>
          </w:p>
        </w:tc>
        <w:tc>
          <w:tcPr>
            <w:tcW w:w="172"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p>
        </w:tc>
        <w:tc>
          <w:tcPr>
            <w:tcW w:w="165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color w:val="000000"/>
                <w:sz w:val="14"/>
                <w:szCs w:val="18"/>
              </w:rPr>
            </w:pPr>
            <w:r>
              <w:rPr>
                <w:rFonts w:ascii="Arial" w:eastAsia="Times New Roman" w:hAnsi="Arial" w:cs="Arial"/>
                <w:color w:val="000000"/>
                <w:sz w:val="14"/>
                <w:szCs w:val="18"/>
              </w:rPr>
              <w:t xml:space="preserve"> $     1’</w:t>
            </w:r>
            <w:r w:rsidR="00E67EFE" w:rsidRPr="00E67EFE">
              <w:rPr>
                <w:rFonts w:ascii="Arial" w:eastAsia="Times New Roman" w:hAnsi="Arial" w:cs="Arial"/>
                <w:color w:val="000000"/>
                <w:sz w:val="14"/>
                <w:szCs w:val="18"/>
              </w:rPr>
              <w:t xml:space="preserve">245,522.22 </w:t>
            </w:r>
          </w:p>
        </w:tc>
        <w:tc>
          <w:tcPr>
            <w:tcW w:w="1365"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9</w:t>
            </w:r>
            <w:r w:rsidR="00E7559D">
              <w:rPr>
                <w:rFonts w:ascii="Arial" w:eastAsia="Times New Roman" w:hAnsi="Arial" w:cs="Arial"/>
                <w:color w:val="000000"/>
                <w:sz w:val="14"/>
                <w:szCs w:val="18"/>
              </w:rPr>
              <w:t>’</w:t>
            </w:r>
            <w:r w:rsidRPr="00E67EFE">
              <w:rPr>
                <w:rFonts w:ascii="Arial" w:eastAsia="Times New Roman" w:hAnsi="Arial" w:cs="Arial"/>
                <w:color w:val="000000"/>
                <w:sz w:val="14"/>
                <w:szCs w:val="18"/>
              </w:rPr>
              <w:t xml:space="preserve">552,586.06 </w:t>
            </w:r>
          </w:p>
        </w:tc>
      </w:tr>
      <w:tr w:rsidR="00E7559D" w:rsidRPr="00E67EFE" w:rsidTr="002870CB">
        <w:trPr>
          <w:trHeight w:val="259"/>
          <w:jc w:val="center"/>
        </w:trPr>
        <w:tc>
          <w:tcPr>
            <w:tcW w:w="4321"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r w:rsidRPr="00E67EFE">
              <w:rPr>
                <w:rFonts w:ascii="Arial" w:eastAsia="Times New Roman" w:hAnsi="Arial" w:cs="Arial"/>
                <w:color w:val="000000"/>
                <w:sz w:val="14"/>
                <w:szCs w:val="18"/>
              </w:rPr>
              <w:t>EQUIPO DE TRANSPORTE</w:t>
            </w:r>
          </w:p>
        </w:tc>
        <w:tc>
          <w:tcPr>
            <w:tcW w:w="1657" w:type="dxa"/>
            <w:tcBorders>
              <w:top w:val="nil"/>
              <w:left w:val="nil"/>
              <w:bottom w:val="single" w:sz="4" w:space="0" w:color="auto"/>
              <w:right w:val="single" w:sz="8"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color w:val="000000"/>
                <w:sz w:val="14"/>
                <w:szCs w:val="18"/>
              </w:rPr>
            </w:pPr>
            <w:r>
              <w:rPr>
                <w:rFonts w:ascii="Arial" w:eastAsia="Times New Roman" w:hAnsi="Arial" w:cs="Arial"/>
                <w:color w:val="000000"/>
                <w:sz w:val="14"/>
                <w:szCs w:val="18"/>
              </w:rPr>
              <w:t xml:space="preserve"> $  </w:t>
            </w:r>
            <w:r w:rsidR="00E67EFE" w:rsidRPr="00E67EFE">
              <w:rPr>
                <w:rFonts w:ascii="Arial" w:eastAsia="Times New Roman" w:hAnsi="Arial" w:cs="Arial"/>
                <w:color w:val="000000"/>
                <w:sz w:val="14"/>
                <w:szCs w:val="18"/>
              </w:rPr>
              <w:t xml:space="preserve"> 156</w:t>
            </w:r>
            <w:r>
              <w:rPr>
                <w:rFonts w:ascii="Arial" w:eastAsia="Times New Roman" w:hAnsi="Arial" w:cs="Arial"/>
                <w:color w:val="000000"/>
                <w:sz w:val="14"/>
                <w:szCs w:val="18"/>
              </w:rPr>
              <w:t>’</w:t>
            </w:r>
            <w:r w:rsidR="00E67EFE" w:rsidRPr="00E67EFE">
              <w:rPr>
                <w:rFonts w:ascii="Arial" w:eastAsia="Times New Roman" w:hAnsi="Arial" w:cs="Arial"/>
                <w:color w:val="000000"/>
                <w:sz w:val="14"/>
                <w:szCs w:val="18"/>
              </w:rPr>
              <w:t xml:space="preserve">389,371.14 </w:t>
            </w:r>
          </w:p>
        </w:tc>
        <w:tc>
          <w:tcPr>
            <w:tcW w:w="172"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p>
        </w:tc>
        <w:tc>
          <w:tcPr>
            <w:tcW w:w="165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color w:val="000000"/>
                <w:sz w:val="14"/>
                <w:szCs w:val="18"/>
              </w:rPr>
            </w:pPr>
            <w:r>
              <w:rPr>
                <w:rFonts w:ascii="Arial" w:eastAsia="Times New Roman" w:hAnsi="Arial" w:cs="Arial"/>
                <w:color w:val="000000"/>
                <w:sz w:val="14"/>
                <w:szCs w:val="18"/>
              </w:rPr>
              <w:t xml:space="preserve"> $   17’</w:t>
            </w:r>
            <w:r w:rsidR="00E67EFE" w:rsidRPr="00E67EFE">
              <w:rPr>
                <w:rFonts w:ascii="Arial" w:eastAsia="Times New Roman" w:hAnsi="Arial" w:cs="Arial"/>
                <w:color w:val="000000"/>
                <w:sz w:val="14"/>
                <w:szCs w:val="18"/>
              </w:rPr>
              <w:t xml:space="preserve">487,906.71 </w:t>
            </w:r>
          </w:p>
        </w:tc>
        <w:tc>
          <w:tcPr>
            <w:tcW w:w="1365" w:type="dxa"/>
            <w:tcBorders>
              <w:top w:val="nil"/>
              <w:left w:val="nil"/>
              <w:bottom w:val="single" w:sz="4" w:space="0" w:color="auto"/>
              <w:right w:val="single" w:sz="8"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color w:val="000000"/>
                <w:sz w:val="14"/>
                <w:szCs w:val="18"/>
              </w:rPr>
            </w:pPr>
            <w:r>
              <w:rPr>
                <w:rFonts w:ascii="Arial" w:eastAsia="Times New Roman" w:hAnsi="Arial" w:cs="Arial"/>
                <w:color w:val="000000"/>
                <w:sz w:val="14"/>
                <w:szCs w:val="18"/>
              </w:rPr>
              <w:t xml:space="preserve"> $</w:t>
            </w:r>
            <w:r w:rsidR="00E67EFE" w:rsidRPr="00E67EFE">
              <w:rPr>
                <w:rFonts w:ascii="Arial" w:eastAsia="Times New Roman" w:hAnsi="Arial" w:cs="Arial"/>
                <w:color w:val="000000"/>
                <w:sz w:val="14"/>
                <w:szCs w:val="18"/>
              </w:rPr>
              <w:t>137</w:t>
            </w:r>
            <w:r>
              <w:rPr>
                <w:rFonts w:ascii="Arial" w:eastAsia="Times New Roman" w:hAnsi="Arial" w:cs="Arial"/>
                <w:color w:val="000000"/>
                <w:sz w:val="14"/>
                <w:szCs w:val="18"/>
              </w:rPr>
              <w:t>’</w:t>
            </w:r>
            <w:r w:rsidR="00E67EFE" w:rsidRPr="00E67EFE">
              <w:rPr>
                <w:rFonts w:ascii="Arial" w:eastAsia="Times New Roman" w:hAnsi="Arial" w:cs="Arial"/>
                <w:color w:val="000000"/>
                <w:sz w:val="14"/>
                <w:szCs w:val="18"/>
              </w:rPr>
              <w:t xml:space="preserve">162,288.33 </w:t>
            </w:r>
          </w:p>
        </w:tc>
      </w:tr>
      <w:tr w:rsidR="00E7559D" w:rsidRPr="00E67EFE" w:rsidTr="002870CB">
        <w:trPr>
          <w:trHeight w:val="259"/>
          <w:jc w:val="center"/>
        </w:trPr>
        <w:tc>
          <w:tcPr>
            <w:tcW w:w="4321"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r w:rsidRPr="00E67EFE">
              <w:rPr>
                <w:rFonts w:ascii="Arial" w:eastAsia="Times New Roman" w:hAnsi="Arial" w:cs="Arial"/>
                <w:color w:val="000000"/>
                <w:sz w:val="14"/>
                <w:szCs w:val="18"/>
              </w:rPr>
              <w:t>MAQUINARIA OTROS EQUIPOS Y HERRAMIENTAS</w:t>
            </w:r>
          </w:p>
        </w:tc>
        <w:tc>
          <w:tcPr>
            <w:tcW w:w="1657"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8</w:t>
            </w:r>
            <w:r w:rsidR="00E7559D">
              <w:rPr>
                <w:rFonts w:ascii="Arial" w:eastAsia="Times New Roman" w:hAnsi="Arial" w:cs="Arial"/>
                <w:color w:val="000000"/>
                <w:sz w:val="14"/>
                <w:szCs w:val="18"/>
              </w:rPr>
              <w:t>’</w:t>
            </w:r>
            <w:r w:rsidRPr="00E67EFE">
              <w:rPr>
                <w:rFonts w:ascii="Arial" w:eastAsia="Times New Roman" w:hAnsi="Arial" w:cs="Arial"/>
                <w:color w:val="000000"/>
                <w:sz w:val="14"/>
                <w:szCs w:val="18"/>
              </w:rPr>
              <w:t xml:space="preserve">479,788.13 </w:t>
            </w:r>
          </w:p>
        </w:tc>
        <w:tc>
          <w:tcPr>
            <w:tcW w:w="172"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p>
        </w:tc>
        <w:tc>
          <w:tcPr>
            <w:tcW w:w="165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559,451.88 </w:t>
            </w:r>
          </w:p>
        </w:tc>
        <w:tc>
          <w:tcPr>
            <w:tcW w:w="1365"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4</w:t>
            </w:r>
            <w:r w:rsidR="00E7559D">
              <w:rPr>
                <w:rFonts w:ascii="Arial" w:eastAsia="Times New Roman" w:hAnsi="Arial" w:cs="Arial"/>
                <w:color w:val="000000"/>
                <w:sz w:val="14"/>
                <w:szCs w:val="18"/>
              </w:rPr>
              <w:t>’</w:t>
            </w:r>
            <w:r w:rsidRPr="00E67EFE">
              <w:rPr>
                <w:rFonts w:ascii="Arial" w:eastAsia="Times New Roman" w:hAnsi="Arial" w:cs="Arial"/>
                <w:color w:val="000000"/>
                <w:sz w:val="14"/>
                <w:szCs w:val="18"/>
              </w:rPr>
              <w:t xml:space="preserve">993,796.25 </w:t>
            </w:r>
          </w:p>
        </w:tc>
      </w:tr>
      <w:tr w:rsidR="00E7559D" w:rsidRPr="00E67EFE" w:rsidTr="002870CB">
        <w:trPr>
          <w:trHeight w:val="259"/>
          <w:jc w:val="center"/>
        </w:trPr>
        <w:tc>
          <w:tcPr>
            <w:tcW w:w="4321"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E67EFE">
            <w:pPr>
              <w:spacing w:after="0" w:line="240" w:lineRule="auto"/>
              <w:rPr>
                <w:rFonts w:ascii="Arial" w:eastAsia="Times New Roman" w:hAnsi="Arial" w:cs="Arial"/>
                <w:color w:val="000000"/>
                <w:sz w:val="14"/>
                <w:szCs w:val="18"/>
              </w:rPr>
            </w:pPr>
            <w:r w:rsidRPr="00E67EFE">
              <w:rPr>
                <w:rFonts w:ascii="Arial" w:eastAsia="Times New Roman" w:hAnsi="Arial" w:cs="Arial"/>
                <w:color w:val="000000"/>
                <w:sz w:val="14"/>
                <w:szCs w:val="18"/>
              </w:rPr>
              <w:t>COLECCIONES OBRAS DE ARTE Y OBJETOS VALIOSOS</w:t>
            </w:r>
          </w:p>
        </w:tc>
        <w:tc>
          <w:tcPr>
            <w:tcW w:w="1657"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xml:space="preserve"> $     11</w:t>
            </w:r>
            <w:r w:rsidR="00E7559D">
              <w:rPr>
                <w:rFonts w:ascii="Arial" w:eastAsia="Times New Roman" w:hAnsi="Arial" w:cs="Arial"/>
                <w:color w:val="000000"/>
                <w:sz w:val="14"/>
                <w:szCs w:val="18"/>
              </w:rPr>
              <w:t>’</w:t>
            </w:r>
            <w:r w:rsidRPr="00E67EFE">
              <w:rPr>
                <w:rFonts w:ascii="Arial" w:eastAsia="Times New Roman" w:hAnsi="Arial" w:cs="Arial"/>
                <w:color w:val="000000"/>
                <w:sz w:val="14"/>
                <w:szCs w:val="18"/>
              </w:rPr>
              <w:t xml:space="preserve">546,747.02 </w:t>
            </w:r>
          </w:p>
        </w:tc>
        <w:tc>
          <w:tcPr>
            <w:tcW w:w="172"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p>
        </w:tc>
        <w:tc>
          <w:tcPr>
            <w:tcW w:w="1654" w:type="dxa"/>
            <w:tcBorders>
              <w:top w:val="nil"/>
              <w:left w:val="single" w:sz="8" w:space="0" w:color="auto"/>
              <w:bottom w:val="single" w:sz="4" w:space="0" w:color="auto"/>
              <w:right w:val="single" w:sz="4"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w:t>
            </w:r>
          </w:p>
        </w:tc>
        <w:tc>
          <w:tcPr>
            <w:tcW w:w="1365" w:type="dxa"/>
            <w:tcBorders>
              <w:top w:val="nil"/>
              <w:left w:val="nil"/>
              <w:bottom w:val="single" w:sz="4"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color w:val="000000"/>
                <w:sz w:val="14"/>
                <w:szCs w:val="18"/>
              </w:rPr>
            </w:pPr>
            <w:r w:rsidRPr="00E67EFE">
              <w:rPr>
                <w:rFonts w:ascii="Arial" w:eastAsia="Times New Roman" w:hAnsi="Arial" w:cs="Arial"/>
                <w:color w:val="000000"/>
                <w:sz w:val="14"/>
                <w:szCs w:val="18"/>
              </w:rPr>
              <w:t> </w:t>
            </w:r>
          </w:p>
        </w:tc>
      </w:tr>
      <w:tr w:rsidR="00E7559D" w:rsidRPr="00E67EFE" w:rsidTr="002870CB">
        <w:trPr>
          <w:trHeight w:val="272"/>
          <w:jc w:val="center"/>
        </w:trPr>
        <w:tc>
          <w:tcPr>
            <w:tcW w:w="4321" w:type="dxa"/>
            <w:tcBorders>
              <w:top w:val="nil"/>
              <w:left w:val="single" w:sz="8" w:space="0" w:color="auto"/>
              <w:bottom w:val="single" w:sz="8" w:space="0" w:color="auto"/>
              <w:right w:val="single" w:sz="4" w:space="0" w:color="auto"/>
            </w:tcBorders>
            <w:shd w:val="clear" w:color="auto" w:fill="auto"/>
            <w:noWrap/>
            <w:vAlign w:val="bottom"/>
            <w:hideMark/>
          </w:tcPr>
          <w:p w:rsidR="00E67EFE" w:rsidRPr="00E67EFE" w:rsidRDefault="00E67EFE" w:rsidP="00E67EFE">
            <w:pPr>
              <w:spacing w:after="0" w:line="240" w:lineRule="auto"/>
              <w:jc w:val="center"/>
              <w:rPr>
                <w:rFonts w:ascii="Arial" w:eastAsia="Times New Roman" w:hAnsi="Arial" w:cs="Arial"/>
                <w:b/>
                <w:bCs/>
                <w:color w:val="000000"/>
                <w:sz w:val="14"/>
                <w:szCs w:val="18"/>
              </w:rPr>
            </w:pPr>
            <w:r w:rsidRPr="00E67EFE">
              <w:rPr>
                <w:rFonts w:ascii="Arial" w:eastAsia="Times New Roman" w:hAnsi="Arial" w:cs="Arial"/>
                <w:b/>
                <w:bCs/>
                <w:color w:val="000000"/>
                <w:sz w:val="14"/>
                <w:szCs w:val="18"/>
              </w:rPr>
              <w:t>TOTAL</w:t>
            </w:r>
          </w:p>
        </w:tc>
        <w:tc>
          <w:tcPr>
            <w:tcW w:w="1657" w:type="dxa"/>
            <w:tcBorders>
              <w:top w:val="nil"/>
              <w:left w:val="nil"/>
              <w:bottom w:val="single" w:sz="8" w:space="0" w:color="auto"/>
              <w:right w:val="single" w:sz="8" w:space="0" w:color="auto"/>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b/>
                <w:bCs/>
                <w:color w:val="000000"/>
                <w:sz w:val="14"/>
                <w:szCs w:val="18"/>
              </w:rPr>
            </w:pPr>
            <w:r w:rsidRPr="00E67EFE">
              <w:rPr>
                <w:rFonts w:ascii="Arial" w:eastAsia="Times New Roman" w:hAnsi="Arial" w:cs="Arial"/>
                <w:b/>
                <w:bCs/>
                <w:color w:val="000000"/>
                <w:sz w:val="14"/>
                <w:szCs w:val="18"/>
              </w:rPr>
              <w:t xml:space="preserve"> $  272</w:t>
            </w:r>
            <w:r w:rsidR="00E7559D">
              <w:rPr>
                <w:rFonts w:ascii="Arial" w:eastAsia="Times New Roman" w:hAnsi="Arial" w:cs="Arial"/>
                <w:b/>
                <w:bCs/>
                <w:color w:val="000000"/>
                <w:sz w:val="14"/>
                <w:szCs w:val="18"/>
              </w:rPr>
              <w:t>’</w:t>
            </w:r>
            <w:r w:rsidRPr="00E67EFE">
              <w:rPr>
                <w:rFonts w:ascii="Arial" w:eastAsia="Times New Roman" w:hAnsi="Arial" w:cs="Arial"/>
                <w:b/>
                <w:bCs/>
                <w:color w:val="000000"/>
                <w:sz w:val="14"/>
                <w:szCs w:val="18"/>
              </w:rPr>
              <w:t xml:space="preserve">113,230.85 </w:t>
            </w:r>
          </w:p>
        </w:tc>
        <w:tc>
          <w:tcPr>
            <w:tcW w:w="172" w:type="dxa"/>
            <w:tcBorders>
              <w:top w:val="nil"/>
              <w:left w:val="nil"/>
              <w:bottom w:val="nil"/>
              <w:right w:val="nil"/>
            </w:tcBorders>
            <w:shd w:val="clear" w:color="auto" w:fill="auto"/>
            <w:noWrap/>
            <w:vAlign w:val="bottom"/>
            <w:hideMark/>
          </w:tcPr>
          <w:p w:rsidR="00E67EFE" w:rsidRPr="00E67EFE" w:rsidRDefault="00E67EFE" w:rsidP="002870CB">
            <w:pPr>
              <w:spacing w:after="0" w:line="240" w:lineRule="auto"/>
              <w:jc w:val="right"/>
              <w:rPr>
                <w:rFonts w:ascii="Arial" w:eastAsia="Times New Roman" w:hAnsi="Arial" w:cs="Arial"/>
                <w:b/>
                <w:bCs/>
                <w:color w:val="000000"/>
                <w:sz w:val="14"/>
                <w:szCs w:val="18"/>
              </w:rPr>
            </w:pPr>
          </w:p>
        </w:tc>
        <w:tc>
          <w:tcPr>
            <w:tcW w:w="1654" w:type="dxa"/>
            <w:tcBorders>
              <w:top w:val="nil"/>
              <w:left w:val="single" w:sz="8" w:space="0" w:color="auto"/>
              <w:bottom w:val="single" w:sz="8" w:space="0" w:color="auto"/>
              <w:right w:val="single" w:sz="4"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b/>
                <w:bCs/>
                <w:color w:val="000000"/>
                <w:sz w:val="14"/>
                <w:szCs w:val="18"/>
              </w:rPr>
            </w:pPr>
            <w:r>
              <w:rPr>
                <w:rFonts w:ascii="Arial" w:eastAsia="Times New Roman" w:hAnsi="Arial" w:cs="Arial"/>
                <w:b/>
                <w:bCs/>
                <w:color w:val="000000"/>
                <w:sz w:val="14"/>
                <w:szCs w:val="18"/>
              </w:rPr>
              <w:t xml:space="preserve"> $   28’</w:t>
            </w:r>
            <w:r w:rsidR="00E67EFE" w:rsidRPr="00E67EFE">
              <w:rPr>
                <w:rFonts w:ascii="Arial" w:eastAsia="Times New Roman" w:hAnsi="Arial" w:cs="Arial"/>
                <w:b/>
                <w:bCs/>
                <w:color w:val="000000"/>
                <w:sz w:val="14"/>
                <w:szCs w:val="18"/>
              </w:rPr>
              <w:t xml:space="preserve">452,359.71 </w:t>
            </w:r>
          </w:p>
        </w:tc>
        <w:tc>
          <w:tcPr>
            <w:tcW w:w="1365" w:type="dxa"/>
            <w:tcBorders>
              <w:top w:val="nil"/>
              <w:left w:val="nil"/>
              <w:bottom w:val="single" w:sz="8" w:space="0" w:color="auto"/>
              <w:right w:val="single" w:sz="8" w:space="0" w:color="auto"/>
            </w:tcBorders>
            <w:shd w:val="clear" w:color="auto" w:fill="auto"/>
            <w:noWrap/>
            <w:vAlign w:val="bottom"/>
            <w:hideMark/>
          </w:tcPr>
          <w:p w:rsidR="00E67EFE" w:rsidRPr="00E67EFE" w:rsidRDefault="00E7559D" w:rsidP="002870CB">
            <w:pPr>
              <w:spacing w:after="0" w:line="240" w:lineRule="auto"/>
              <w:jc w:val="right"/>
              <w:rPr>
                <w:rFonts w:ascii="Arial" w:eastAsia="Times New Roman" w:hAnsi="Arial" w:cs="Arial"/>
                <w:b/>
                <w:bCs/>
                <w:color w:val="000000"/>
                <w:sz w:val="14"/>
                <w:szCs w:val="18"/>
              </w:rPr>
            </w:pPr>
            <w:r>
              <w:rPr>
                <w:rFonts w:ascii="Arial" w:eastAsia="Times New Roman" w:hAnsi="Arial" w:cs="Arial"/>
                <w:b/>
                <w:bCs/>
                <w:color w:val="000000"/>
                <w:sz w:val="14"/>
                <w:szCs w:val="18"/>
              </w:rPr>
              <w:t xml:space="preserve"> $</w:t>
            </w:r>
            <w:r w:rsidR="00E67EFE" w:rsidRPr="00E67EFE">
              <w:rPr>
                <w:rFonts w:ascii="Arial" w:eastAsia="Times New Roman" w:hAnsi="Arial" w:cs="Arial"/>
                <w:b/>
                <w:bCs/>
                <w:color w:val="000000"/>
                <w:sz w:val="14"/>
                <w:szCs w:val="18"/>
              </w:rPr>
              <w:t>202</w:t>
            </w:r>
            <w:r>
              <w:rPr>
                <w:rFonts w:ascii="Arial" w:eastAsia="Times New Roman" w:hAnsi="Arial" w:cs="Arial"/>
                <w:b/>
                <w:bCs/>
                <w:color w:val="000000"/>
                <w:sz w:val="14"/>
                <w:szCs w:val="18"/>
              </w:rPr>
              <w:t>’</w:t>
            </w:r>
            <w:r w:rsidR="00E67EFE" w:rsidRPr="00E67EFE">
              <w:rPr>
                <w:rFonts w:ascii="Arial" w:eastAsia="Times New Roman" w:hAnsi="Arial" w:cs="Arial"/>
                <w:b/>
                <w:bCs/>
                <w:color w:val="000000"/>
                <w:sz w:val="14"/>
                <w:szCs w:val="18"/>
              </w:rPr>
              <w:t xml:space="preserve">296,898.71 </w:t>
            </w:r>
          </w:p>
        </w:tc>
      </w:tr>
    </w:tbl>
    <w:p w:rsidR="006C36DC" w:rsidRPr="006379CE" w:rsidRDefault="006C36DC" w:rsidP="006C36DC">
      <w:pPr>
        <w:pStyle w:val="Sinespaciado"/>
        <w:ind w:left="426"/>
        <w:jc w:val="both"/>
        <w:rPr>
          <w:rFonts w:ascii="Arial" w:hAnsi="Arial" w:cs="Arial"/>
          <w:sz w:val="20"/>
          <w:szCs w:val="20"/>
        </w:rPr>
      </w:pPr>
    </w:p>
    <w:p w:rsidR="006379CE" w:rsidRPr="006379CE" w:rsidRDefault="006379CE" w:rsidP="00764549">
      <w:pPr>
        <w:pStyle w:val="Sinespaciado"/>
        <w:ind w:left="426"/>
        <w:jc w:val="both"/>
        <w:rPr>
          <w:rFonts w:ascii="Arial" w:hAnsi="Arial" w:cs="Arial"/>
          <w:sz w:val="24"/>
          <w:szCs w:val="24"/>
        </w:rPr>
      </w:pPr>
      <w:r w:rsidRPr="006379CE">
        <w:rPr>
          <w:rFonts w:ascii="Arial" w:hAnsi="Arial" w:cs="Arial"/>
          <w:sz w:val="24"/>
          <w:szCs w:val="24"/>
        </w:rPr>
        <w:t>Es importante señalar que dichos activos, se registran a su costo histórico de adquisición.  Se d</w:t>
      </w:r>
      <w:r w:rsidR="00764549">
        <w:rPr>
          <w:rFonts w:ascii="Arial" w:hAnsi="Arial" w:cs="Arial"/>
          <w:sz w:val="24"/>
          <w:szCs w:val="24"/>
        </w:rPr>
        <w:t>etermina la revaluación de los A</w:t>
      </w:r>
      <w:r w:rsidRPr="006379CE">
        <w:rPr>
          <w:rFonts w:ascii="Arial" w:hAnsi="Arial" w:cs="Arial"/>
          <w:sz w:val="24"/>
          <w:szCs w:val="24"/>
        </w:rPr>
        <w:t xml:space="preserve">ctivos </w:t>
      </w:r>
      <w:r w:rsidR="00764549">
        <w:rPr>
          <w:rFonts w:ascii="Arial" w:hAnsi="Arial" w:cs="Arial"/>
          <w:sz w:val="24"/>
          <w:szCs w:val="24"/>
        </w:rPr>
        <w:t>No C</w:t>
      </w:r>
      <w:r w:rsidRPr="006379CE">
        <w:rPr>
          <w:rFonts w:ascii="Arial" w:hAnsi="Arial" w:cs="Arial"/>
          <w:sz w:val="24"/>
          <w:szCs w:val="24"/>
        </w:rPr>
        <w:t>irculantes conforme a las Reglas Específicas de Valoración del Patrimonio emitidas por el CONAC.</w:t>
      </w:r>
    </w:p>
    <w:p w:rsidR="006379CE" w:rsidRPr="006379CE" w:rsidRDefault="006379CE" w:rsidP="006379CE">
      <w:pPr>
        <w:pStyle w:val="Sinespaciado"/>
        <w:tabs>
          <w:tab w:val="left" w:pos="5103"/>
        </w:tabs>
        <w:ind w:left="426"/>
        <w:jc w:val="both"/>
        <w:rPr>
          <w:rFonts w:ascii="Arial" w:hAnsi="Arial" w:cs="Arial"/>
          <w:sz w:val="24"/>
          <w:szCs w:val="24"/>
        </w:rPr>
      </w:pPr>
    </w:p>
    <w:p w:rsidR="006C36DC" w:rsidRPr="00E12266" w:rsidRDefault="006C36DC" w:rsidP="006C36DC">
      <w:pPr>
        <w:pStyle w:val="Sinespaciado"/>
        <w:tabs>
          <w:tab w:val="left" w:pos="5103"/>
        </w:tabs>
        <w:ind w:left="426"/>
        <w:jc w:val="both"/>
        <w:rPr>
          <w:rFonts w:ascii="Arial" w:hAnsi="Arial" w:cs="Arial"/>
          <w:sz w:val="24"/>
          <w:szCs w:val="24"/>
        </w:rPr>
      </w:pPr>
      <w:r w:rsidRPr="00E12266">
        <w:rPr>
          <w:rFonts w:ascii="Arial" w:hAnsi="Arial" w:cs="Arial"/>
          <w:sz w:val="24"/>
          <w:szCs w:val="24"/>
        </w:rPr>
        <w:t>En el Ejercicio 2018 se registran Incrementos y Disminuciones de los activos correspondientes a los Bienes Muebles, como se cita a continuación:</w:t>
      </w:r>
    </w:p>
    <w:p w:rsidR="0007253E" w:rsidRDefault="0007253E" w:rsidP="006C36DC">
      <w:pPr>
        <w:pStyle w:val="Sinespaciado"/>
        <w:tabs>
          <w:tab w:val="left" w:pos="5103"/>
        </w:tabs>
        <w:ind w:left="426"/>
        <w:jc w:val="both"/>
        <w:rPr>
          <w:rFonts w:ascii="Arial" w:hAnsi="Arial" w:cs="Arial"/>
          <w:sz w:val="20"/>
          <w:szCs w:val="20"/>
        </w:rPr>
      </w:pPr>
    </w:p>
    <w:p w:rsidR="006C36DC" w:rsidRPr="00E12266" w:rsidRDefault="006C36DC" w:rsidP="006C36DC">
      <w:pPr>
        <w:pStyle w:val="Sinespaciado"/>
        <w:tabs>
          <w:tab w:val="left" w:pos="5103"/>
        </w:tabs>
        <w:ind w:left="426"/>
        <w:jc w:val="both"/>
        <w:rPr>
          <w:rFonts w:ascii="Arial" w:hAnsi="Arial" w:cs="Arial"/>
          <w:b/>
          <w:sz w:val="24"/>
          <w:szCs w:val="24"/>
          <w:u w:val="single"/>
        </w:rPr>
      </w:pPr>
      <w:r w:rsidRPr="00E12266">
        <w:rPr>
          <w:rFonts w:ascii="Arial" w:hAnsi="Arial" w:cs="Arial"/>
          <w:b/>
          <w:sz w:val="24"/>
          <w:szCs w:val="24"/>
          <w:u w:val="single"/>
        </w:rPr>
        <w:t>Incrementos:</w:t>
      </w:r>
    </w:p>
    <w:p w:rsidR="00E706C5" w:rsidRPr="00E706C5" w:rsidRDefault="00E706C5" w:rsidP="00E706C5">
      <w:pPr>
        <w:pStyle w:val="Sinespaciado"/>
        <w:tabs>
          <w:tab w:val="left" w:pos="5103"/>
        </w:tabs>
        <w:ind w:left="426"/>
        <w:jc w:val="both"/>
        <w:rPr>
          <w:rFonts w:ascii="Arial" w:hAnsi="Arial" w:cs="Arial"/>
          <w:sz w:val="24"/>
          <w:szCs w:val="24"/>
        </w:rPr>
      </w:pPr>
      <w:r w:rsidRPr="00E706C5">
        <w:rPr>
          <w:rFonts w:ascii="Arial" w:hAnsi="Arial" w:cs="Arial"/>
          <w:sz w:val="24"/>
          <w:szCs w:val="24"/>
        </w:rPr>
        <w:t xml:space="preserve">Compra de </w:t>
      </w:r>
      <w:r w:rsidR="00764549">
        <w:rPr>
          <w:rFonts w:ascii="Arial" w:hAnsi="Arial" w:cs="Arial"/>
          <w:sz w:val="24"/>
          <w:szCs w:val="24"/>
        </w:rPr>
        <w:t>B</w:t>
      </w:r>
      <w:r w:rsidRPr="00E706C5">
        <w:rPr>
          <w:rFonts w:ascii="Arial" w:hAnsi="Arial" w:cs="Arial"/>
          <w:sz w:val="24"/>
          <w:szCs w:val="24"/>
        </w:rPr>
        <w:t xml:space="preserve">ienes </w:t>
      </w:r>
      <w:r w:rsidR="00764549">
        <w:rPr>
          <w:rFonts w:ascii="Arial" w:hAnsi="Arial" w:cs="Arial"/>
          <w:sz w:val="24"/>
          <w:szCs w:val="24"/>
        </w:rPr>
        <w:t>M</w:t>
      </w:r>
      <w:r w:rsidRPr="00E706C5">
        <w:rPr>
          <w:rFonts w:ascii="Arial" w:hAnsi="Arial" w:cs="Arial"/>
          <w:sz w:val="24"/>
          <w:szCs w:val="24"/>
        </w:rPr>
        <w:t>uebles por $33’852,711.15, dentro de los cuales se incluyen 5 vehículos cuyo costo de adquisición representa el 68% del total.</w:t>
      </w:r>
    </w:p>
    <w:p w:rsidR="00462D84" w:rsidRDefault="00462D84" w:rsidP="006C36DC">
      <w:pPr>
        <w:pStyle w:val="Sinespaciado"/>
        <w:tabs>
          <w:tab w:val="left" w:pos="5103"/>
        </w:tabs>
        <w:ind w:left="426"/>
        <w:jc w:val="both"/>
        <w:rPr>
          <w:rFonts w:ascii="Arial" w:hAnsi="Arial" w:cs="Arial"/>
          <w:b/>
          <w:sz w:val="24"/>
          <w:szCs w:val="24"/>
          <w:u w:val="single"/>
        </w:rPr>
      </w:pPr>
    </w:p>
    <w:p w:rsidR="00462D84" w:rsidRPr="00462D84" w:rsidRDefault="00462D84" w:rsidP="006C36DC">
      <w:pPr>
        <w:pStyle w:val="Sinespaciado"/>
        <w:tabs>
          <w:tab w:val="left" w:pos="5103"/>
        </w:tabs>
        <w:ind w:left="426"/>
        <w:jc w:val="both"/>
        <w:rPr>
          <w:rFonts w:ascii="Arial" w:hAnsi="Arial" w:cs="Arial"/>
          <w:b/>
          <w:sz w:val="16"/>
          <w:szCs w:val="24"/>
          <w:u w:val="single"/>
        </w:rPr>
      </w:pPr>
    </w:p>
    <w:p w:rsidR="006C36DC" w:rsidRPr="00E12266" w:rsidRDefault="006C36DC" w:rsidP="006C36DC">
      <w:pPr>
        <w:pStyle w:val="Sinespaciado"/>
        <w:tabs>
          <w:tab w:val="left" w:pos="5103"/>
        </w:tabs>
        <w:ind w:left="426"/>
        <w:jc w:val="both"/>
        <w:rPr>
          <w:rFonts w:ascii="Arial" w:hAnsi="Arial" w:cs="Arial"/>
          <w:b/>
          <w:sz w:val="24"/>
          <w:szCs w:val="24"/>
          <w:u w:val="single"/>
        </w:rPr>
      </w:pPr>
      <w:r w:rsidRPr="00E12266">
        <w:rPr>
          <w:rFonts w:ascii="Arial" w:hAnsi="Arial" w:cs="Arial"/>
          <w:b/>
          <w:sz w:val="24"/>
          <w:szCs w:val="24"/>
          <w:u w:val="single"/>
        </w:rPr>
        <w:t>Disminuciones:</w:t>
      </w:r>
    </w:p>
    <w:p w:rsidR="006C36DC" w:rsidRPr="00E12266" w:rsidRDefault="006C36DC" w:rsidP="006C36DC">
      <w:pPr>
        <w:pStyle w:val="Sinespaciado"/>
        <w:tabs>
          <w:tab w:val="left" w:pos="5103"/>
        </w:tabs>
        <w:ind w:left="708"/>
        <w:jc w:val="both"/>
        <w:rPr>
          <w:rFonts w:ascii="Arial" w:hAnsi="Arial" w:cs="Arial"/>
          <w:sz w:val="24"/>
          <w:szCs w:val="24"/>
        </w:rPr>
      </w:pPr>
      <w:r w:rsidRPr="00E12266">
        <w:rPr>
          <w:rFonts w:ascii="Arial" w:hAnsi="Arial" w:cs="Arial"/>
          <w:sz w:val="24"/>
          <w:szCs w:val="24"/>
        </w:rPr>
        <w:t xml:space="preserve">Las bajas registradas en el Ejercicio 2018 principalmente corresponden a Donaciones que ascienden a $23’817,584.16, mismas que fueron autorizadas por </w:t>
      </w:r>
      <w:proofErr w:type="gramStart"/>
      <w:r w:rsidRPr="00E12266">
        <w:rPr>
          <w:rFonts w:ascii="Arial" w:hAnsi="Arial" w:cs="Arial"/>
          <w:sz w:val="24"/>
          <w:szCs w:val="24"/>
        </w:rPr>
        <w:t>la</w:t>
      </w:r>
      <w:proofErr w:type="gramEnd"/>
      <w:r w:rsidRPr="00E12266">
        <w:rPr>
          <w:rFonts w:ascii="Arial" w:hAnsi="Arial" w:cs="Arial"/>
          <w:sz w:val="24"/>
          <w:szCs w:val="24"/>
        </w:rPr>
        <w:t xml:space="preserve"> H. Junta de Gobierno en las sesiones:</w:t>
      </w:r>
    </w:p>
    <w:p w:rsidR="006C36DC" w:rsidRPr="0041568C" w:rsidRDefault="006C36DC" w:rsidP="006C36DC">
      <w:pPr>
        <w:pStyle w:val="Sinespaciado"/>
        <w:numPr>
          <w:ilvl w:val="0"/>
          <w:numId w:val="24"/>
        </w:numPr>
        <w:tabs>
          <w:tab w:val="left" w:pos="5103"/>
        </w:tabs>
        <w:ind w:left="1134" w:hanging="293"/>
        <w:jc w:val="both"/>
        <w:rPr>
          <w:rFonts w:ascii="Arial" w:hAnsi="Arial" w:cs="Arial"/>
        </w:rPr>
      </w:pPr>
      <w:r w:rsidRPr="0041568C">
        <w:rPr>
          <w:rFonts w:ascii="Arial" w:hAnsi="Arial" w:cs="Arial"/>
        </w:rPr>
        <w:t>Vigésima Quinta Sesión Extraordinaria de fecha 16 de julio de 2018, punto de acuerdo No. 6 donde se aprueba la desincorporación del patrimonio del Sistema DIF Jalisco por la donación de los bienes muebles y equipo de cómputo a los Sistemas DIF Municipales que tienen el comodato dichos bienes.</w:t>
      </w:r>
    </w:p>
    <w:p w:rsidR="006C36DC" w:rsidRPr="0041568C" w:rsidRDefault="006C36DC" w:rsidP="006C36DC">
      <w:pPr>
        <w:pStyle w:val="Sinespaciado"/>
        <w:numPr>
          <w:ilvl w:val="0"/>
          <w:numId w:val="24"/>
        </w:numPr>
        <w:tabs>
          <w:tab w:val="left" w:pos="5103"/>
        </w:tabs>
        <w:ind w:left="1134" w:hanging="293"/>
        <w:jc w:val="both"/>
        <w:rPr>
          <w:rFonts w:ascii="Arial" w:hAnsi="Arial" w:cs="Arial"/>
        </w:rPr>
      </w:pPr>
      <w:r w:rsidRPr="0041568C">
        <w:rPr>
          <w:rFonts w:ascii="Arial" w:hAnsi="Arial" w:cs="Arial"/>
        </w:rPr>
        <w:t xml:space="preserve">Vigésima Sexta Sesión Extraordinaria de fecha 14 de agosto de 2018, punto de acuerdo No. 6 por la donación de equipamiento de comedores comunitarios y desayunadores escolares </w:t>
      </w:r>
      <w:proofErr w:type="spellStart"/>
      <w:r w:rsidRPr="0041568C">
        <w:rPr>
          <w:rFonts w:ascii="Arial" w:hAnsi="Arial" w:cs="Arial"/>
        </w:rPr>
        <w:t>Pireea</w:t>
      </w:r>
      <w:proofErr w:type="spellEnd"/>
      <w:r w:rsidRPr="0041568C">
        <w:rPr>
          <w:rFonts w:ascii="Arial" w:hAnsi="Arial" w:cs="Arial"/>
        </w:rPr>
        <w:t xml:space="preserve"> 2017; punto de acuerdo 11 donde se aprueba la baja y donación de 113 vehículos otorgados mediante comodato a los Sistemas DIF Municipales.</w:t>
      </w:r>
    </w:p>
    <w:p w:rsidR="006C36DC" w:rsidRPr="0041568C" w:rsidRDefault="006C36DC" w:rsidP="006C36DC">
      <w:pPr>
        <w:pStyle w:val="Sinespaciado"/>
        <w:numPr>
          <w:ilvl w:val="0"/>
          <w:numId w:val="24"/>
        </w:numPr>
        <w:tabs>
          <w:tab w:val="left" w:pos="5103"/>
        </w:tabs>
        <w:ind w:left="1134" w:hanging="293"/>
        <w:jc w:val="both"/>
        <w:rPr>
          <w:rFonts w:ascii="Arial" w:hAnsi="Arial" w:cs="Arial"/>
        </w:rPr>
      </w:pPr>
      <w:r w:rsidRPr="0041568C">
        <w:rPr>
          <w:rFonts w:ascii="Arial" w:hAnsi="Arial" w:cs="Arial"/>
        </w:rPr>
        <w:t xml:space="preserve">Trigésima Sesión Extraordinaria de fecha 5 de noviembre de 2018, punto de acuerdo No. 1 por la donación de bienes muebles al Sistema DIF Municipal de San Gabriel, Jalisco; punto de acuerdo No. 2 donación de los bienes muebles al Sistema DIF Municipal de Cuautitlán de García Barragán, Jalisco; punto de acuerdo No. 3 por donación de bienes muebles al Sistema DIF Municipal de Talpa de Allende, Jalisco; punto de acuerdo No. 4 por la donación de bienes muebles al Tecnológico José Mario Molina </w:t>
      </w:r>
      <w:proofErr w:type="spellStart"/>
      <w:r w:rsidRPr="0041568C">
        <w:rPr>
          <w:rFonts w:ascii="Arial" w:hAnsi="Arial" w:cs="Arial"/>
        </w:rPr>
        <w:t>Pasquel</w:t>
      </w:r>
      <w:proofErr w:type="spellEnd"/>
      <w:r w:rsidRPr="0041568C">
        <w:rPr>
          <w:rFonts w:ascii="Arial" w:hAnsi="Arial" w:cs="Arial"/>
        </w:rPr>
        <w:t xml:space="preserve"> y </w:t>
      </w:r>
      <w:proofErr w:type="spellStart"/>
      <w:r w:rsidRPr="0041568C">
        <w:rPr>
          <w:rFonts w:ascii="Arial" w:hAnsi="Arial" w:cs="Arial"/>
        </w:rPr>
        <w:t>Enriquez</w:t>
      </w:r>
      <w:proofErr w:type="spellEnd"/>
      <w:r w:rsidRPr="0041568C">
        <w:rPr>
          <w:rFonts w:ascii="Arial" w:hAnsi="Arial" w:cs="Arial"/>
        </w:rPr>
        <w:t xml:space="preserve">; punto de acuerdo No. 5 por la donación de bienes muebles y equipos de cómputo a los Sistemas DIF Municipales, así como Asociaciones Civiles cuyo objeto social sea afín al Sistema DIF; punto de acuerdo No. 6 por la donación de 12 Equipamientos de Desayunadores Escolares de los SMDIF de </w:t>
      </w:r>
      <w:proofErr w:type="spellStart"/>
      <w:r w:rsidRPr="0041568C">
        <w:rPr>
          <w:rFonts w:ascii="Arial" w:hAnsi="Arial" w:cs="Arial"/>
        </w:rPr>
        <w:t>Cocula</w:t>
      </w:r>
      <w:proofErr w:type="spellEnd"/>
      <w:r w:rsidRPr="0041568C">
        <w:rPr>
          <w:rFonts w:ascii="Arial" w:hAnsi="Arial" w:cs="Arial"/>
        </w:rPr>
        <w:t xml:space="preserve">, </w:t>
      </w:r>
      <w:proofErr w:type="spellStart"/>
      <w:r w:rsidRPr="0041568C">
        <w:rPr>
          <w:rFonts w:ascii="Arial" w:hAnsi="Arial" w:cs="Arial"/>
        </w:rPr>
        <w:t>Arándas</w:t>
      </w:r>
      <w:proofErr w:type="spellEnd"/>
      <w:r w:rsidRPr="0041568C">
        <w:rPr>
          <w:rFonts w:ascii="Arial" w:hAnsi="Arial" w:cs="Arial"/>
        </w:rPr>
        <w:t xml:space="preserve">, </w:t>
      </w:r>
      <w:proofErr w:type="spellStart"/>
      <w:r w:rsidRPr="0041568C">
        <w:rPr>
          <w:rFonts w:ascii="Arial" w:hAnsi="Arial" w:cs="Arial"/>
        </w:rPr>
        <w:t>Poncitlán</w:t>
      </w:r>
      <w:proofErr w:type="spellEnd"/>
      <w:r w:rsidRPr="0041568C">
        <w:rPr>
          <w:rFonts w:ascii="Arial" w:hAnsi="Arial" w:cs="Arial"/>
        </w:rPr>
        <w:t xml:space="preserve">, </w:t>
      </w:r>
      <w:proofErr w:type="spellStart"/>
      <w:r w:rsidRPr="0041568C">
        <w:rPr>
          <w:rFonts w:ascii="Arial" w:hAnsi="Arial" w:cs="Arial"/>
        </w:rPr>
        <w:t>Tonaya</w:t>
      </w:r>
      <w:proofErr w:type="spellEnd"/>
      <w:r w:rsidRPr="0041568C">
        <w:rPr>
          <w:rFonts w:ascii="Arial" w:hAnsi="Arial" w:cs="Arial"/>
        </w:rPr>
        <w:t xml:space="preserve">, Villa Guerrero, Sayula, Bolaños, Talpa de Allende, Casimiro Castillo, Cañadas de Obregón y </w:t>
      </w:r>
      <w:proofErr w:type="spellStart"/>
      <w:r w:rsidRPr="0041568C">
        <w:rPr>
          <w:rFonts w:ascii="Arial" w:hAnsi="Arial" w:cs="Arial"/>
        </w:rPr>
        <w:t>Zacoalco</w:t>
      </w:r>
      <w:proofErr w:type="spellEnd"/>
      <w:r w:rsidRPr="0041568C">
        <w:rPr>
          <w:rFonts w:ascii="Arial" w:hAnsi="Arial" w:cs="Arial"/>
        </w:rPr>
        <w:t xml:space="preserve"> de Torres del Estado de Jalisco y punto de acuerdo No. 7 donde se da por enterada de la baja administrativa de los activos antes descritos del Sistema DIF Jalisco.</w:t>
      </w:r>
    </w:p>
    <w:p w:rsidR="006C36DC" w:rsidRDefault="006C36DC" w:rsidP="006C36DC">
      <w:pPr>
        <w:pStyle w:val="Sinespaciado"/>
        <w:tabs>
          <w:tab w:val="left" w:pos="5103"/>
        </w:tabs>
        <w:ind w:left="708"/>
        <w:jc w:val="both"/>
        <w:rPr>
          <w:rFonts w:ascii="Arial" w:hAnsi="Arial" w:cs="Arial"/>
          <w:sz w:val="20"/>
          <w:szCs w:val="20"/>
        </w:rPr>
      </w:pPr>
    </w:p>
    <w:p w:rsidR="006C36DC" w:rsidRPr="00E12266" w:rsidRDefault="006C36DC" w:rsidP="006C36DC">
      <w:pPr>
        <w:pStyle w:val="Sinespaciado"/>
        <w:ind w:left="426"/>
        <w:jc w:val="both"/>
        <w:rPr>
          <w:rFonts w:ascii="Arial" w:hAnsi="Arial" w:cs="Arial"/>
          <w:sz w:val="24"/>
          <w:szCs w:val="24"/>
        </w:rPr>
      </w:pPr>
      <w:r w:rsidRPr="00E12266">
        <w:rPr>
          <w:rFonts w:ascii="Arial" w:hAnsi="Arial" w:cs="Arial"/>
          <w:sz w:val="24"/>
          <w:szCs w:val="24"/>
        </w:rPr>
        <w:t xml:space="preserve">La </w:t>
      </w:r>
      <w:r w:rsidR="00764549">
        <w:rPr>
          <w:rFonts w:ascii="Arial" w:hAnsi="Arial" w:cs="Arial"/>
          <w:sz w:val="24"/>
          <w:szCs w:val="24"/>
        </w:rPr>
        <w:t>Depreciación de los B</w:t>
      </w:r>
      <w:r w:rsidRPr="00E12266">
        <w:rPr>
          <w:rFonts w:ascii="Arial" w:hAnsi="Arial" w:cs="Arial"/>
          <w:sz w:val="24"/>
          <w:szCs w:val="24"/>
        </w:rPr>
        <w:t xml:space="preserve">ienes </w:t>
      </w:r>
      <w:r w:rsidR="00764549">
        <w:rPr>
          <w:rFonts w:ascii="Arial" w:hAnsi="Arial" w:cs="Arial"/>
          <w:sz w:val="24"/>
          <w:szCs w:val="24"/>
        </w:rPr>
        <w:t>M</w:t>
      </w:r>
      <w:r w:rsidRPr="00E12266">
        <w:rPr>
          <w:rFonts w:ascii="Arial" w:hAnsi="Arial" w:cs="Arial"/>
          <w:sz w:val="24"/>
          <w:szCs w:val="24"/>
        </w:rPr>
        <w:t>uebles se realizó tomando como base la “Guía de Vida Útil Estimada y Porcentajes de Depreciación</w:t>
      </w:r>
      <w:r w:rsidR="00764549">
        <w:rPr>
          <w:rFonts w:ascii="Arial" w:hAnsi="Arial" w:cs="Arial"/>
          <w:sz w:val="24"/>
          <w:szCs w:val="24"/>
        </w:rPr>
        <w:t>” publicada por el CONAC en el D</w:t>
      </w:r>
      <w:r w:rsidRPr="00E12266">
        <w:rPr>
          <w:rFonts w:ascii="Arial" w:hAnsi="Arial" w:cs="Arial"/>
          <w:sz w:val="24"/>
          <w:szCs w:val="24"/>
        </w:rPr>
        <w:t xml:space="preserve">iario </w:t>
      </w:r>
      <w:r w:rsidR="00764549">
        <w:rPr>
          <w:rFonts w:ascii="Arial" w:hAnsi="Arial" w:cs="Arial"/>
          <w:sz w:val="24"/>
          <w:szCs w:val="24"/>
        </w:rPr>
        <w:t>O</w:t>
      </w:r>
      <w:r w:rsidRPr="00E12266">
        <w:rPr>
          <w:rFonts w:ascii="Arial" w:hAnsi="Arial" w:cs="Arial"/>
          <w:sz w:val="24"/>
          <w:szCs w:val="24"/>
        </w:rPr>
        <w:t>ficial del 15 de agosto de 2012 mediante los Parámetros de Estimación de Vida Útil.</w:t>
      </w:r>
    </w:p>
    <w:p w:rsidR="006C36DC" w:rsidRPr="009A3C08" w:rsidRDefault="006C36DC" w:rsidP="006C36DC">
      <w:pPr>
        <w:pStyle w:val="Sinespaciado"/>
        <w:rPr>
          <w:rFonts w:ascii="Arial" w:hAnsi="Arial" w:cs="Arial"/>
          <w:sz w:val="16"/>
          <w:szCs w:val="16"/>
        </w:rPr>
      </w:pPr>
    </w:p>
    <w:p w:rsidR="006C36DC" w:rsidRPr="00E12266" w:rsidRDefault="006C36DC" w:rsidP="006C36DC">
      <w:pPr>
        <w:pStyle w:val="Sinespaciado"/>
        <w:ind w:firstLine="426"/>
        <w:rPr>
          <w:rFonts w:ascii="Arial" w:hAnsi="Arial" w:cs="Arial"/>
          <w:sz w:val="24"/>
          <w:szCs w:val="24"/>
        </w:rPr>
      </w:pPr>
      <w:r w:rsidRPr="00E12266">
        <w:rPr>
          <w:rFonts w:ascii="Arial" w:hAnsi="Arial" w:cs="Arial"/>
          <w:sz w:val="24"/>
          <w:szCs w:val="24"/>
        </w:rPr>
        <w:t>El cál</w:t>
      </w:r>
      <w:r w:rsidR="00764549">
        <w:rPr>
          <w:rFonts w:ascii="Arial" w:hAnsi="Arial" w:cs="Arial"/>
          <w:sz w:val="24"/>
          <w:szCs w:val="24"/>
        </w:rPr>
        <w:t>culo de la D</w:t>
      </w:r>
      <w:r w:rsidRPr="00E12266">
        <w:rPr>
          <w:rFonts w:ascii="Arial" w:hAnsi="Arial" w:cs="Arial"/>
          <w:sz w:val="24"/>
          <w:szCs w:val="24"/>
        </w:rPr>
        <w:t>epreciación se realizó tomando en cuenta los siguientes conceptos:</w:t>
      </w:r>
    </w:p>
    <w:p w:rsidR="006C36DC" w:rsidRPr="00C04C75" w:rsidRDefault="006C36DC" w:rsidP="006C36DC">
      <w:pPr>
        <w:pStyle w:val="Sinespaciado"/>
        <w:ind w:left="426"/>
        <w:jc w:val="both"/>
        <w:rPr>
          <w:rFonts w:ascii="Arial" w:hAnsi="Arial" w:cs="Arial"/>
          <w:sz w:val="16"/>
          <w:szCs w:val="16"/>
          <w:highlight w:val="lightGray"/>
        </w:rPr>
      </w:pPr>
    </w:p>
    <w:tbl>
      <w:tblPr>
        <w:tblW w:w="7923" w:type="dxa"/>
        <w:jc w:val="center"/>
        <w:tblInd w:w="1426" w:type="dxa"/>
        <w:tblCellMar>
          <w:left w:w="72" w:type="dxa"/>
          <w:right w:w="72" w:type="dxa"/>
        </w:tblCellMar>
        <w:tblLook w:val="04A0" w:firstRow="1" w:lastRow="0" w:firstColumn="1" w:lastColumn="0" w:noHBand="0" w:noVBand="1"/>
      </w:tblPr>
      <w:tblGrid>
        <w:gridCol w:w="612"/>
        <w:gridCol w:w="4601"/>
        <w:gridCol w:w="1018"/>
        <w:gridCol w:w="1692"/>
      </w:tblGrid>
      <w:tr w:rsidR="00270CDA" w:rsidRPr="00270CDA" w:rsidTr="00270CDA">
        <w:trPr>
          <w:trHeight w:val="391"/>
          <w:tblHeader/>
          <w:jc w:val="center"/>
        </w:trPr>
        <w:tc>
          <w:tcPr>
            <w:tcW w:w="612"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6C36DC" w:rsidRPr="00270CDA" w:rsidRDefault="006C36DC" w:rsidP="006C36DC">
            <w:pPr>
              <w:pStyle w:val="Sinespaciado"/>
              <w:jc w:val="center"/>
              <w:rPr>
                <w:rFonts w:ascii="Arial" w:hAnsi="Arial" w:cs="Arial"/>
                <w:sz w:val="12"/>
                <w:szCs w:val="14"/>
                <w:highlight w:val="lightGray"/>
                <w:lang w:eastAsia="es-ES"/>
              </w:rPr>
            </w:pPr>
            <w:r w:rsidRPr="00270CDA">
              <w:rPr>
                <w:rFonts w:ascii="Arial" w:hAnsi="Arial" w:cs="Arial"/>
                <w:sz w:val="12"/>
                <w:szCs w:val="14"/>
                <w:highlight w:val="lightGray"/>
              </w:rPr>
              <w:t>Cuenta</w:t>
            </w:r>
          </w:p>
        </w:tc>
        <w:tc>
          <w:tcPr>
            <w:tcW w:w="4601"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C36DC" w:rsidRPr="00270CDA" w:rsidRDefault="006C36DC" w:rsidP="006C36DC">
            <w:pPr>
              <w:pStyle w:val="Sinespaciado"/>
              <w:jc w:val="center"/>
              <w:rPr>
                <w:rFonts w:ascii="Arial" w:hAnsi="Arial" w:cs="Arial"/>
                <w:sz w:val="12"/>
                <w:szCs w:val="14"/>
                <w:highlight w:val="lightGray"/>
                <w:lang w:eastAsia="es-ES"/>
              </w:rPr>
            </w:pPr>
            <w:r w:rsidRPr="00270CDA">
              <w:rPr>
                <w:rFonts w:ascii="Arial" w:hAnsi="Arial" w:cs="Arial"/>
                <w:sz w:val="12"/>
                <w:szCs w:val="14"/>
                <w:highlight w:val="lightGray"/>
              </w:rPr>
              <w:t>Concepto</w:t>
            </w:r>
          </w:p>
        </w:tc>
        <w:tc>
          <w:tcPr>
            <w:tcW w:w="101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C36DC" w:rsidRPr="00270CDA" w:rsidRDefault="006C36DC" w:rsidP="006C36DC">
            <w:pPr>
              <w:pStyle w:val="Sinespaciado"/>
              <w:jc w:val="center"/>
              <w:rPr>
                <w:rFonts w:ascii="Arial" w:hAnsi="Arial" w:cs="Arial"/>
                <w:sz w:val="12"/>
                <w:szCs w:val="14"/>
                <w:highlight w:val="lightGray"/>
                <w:lang w:eastAsia="es-ES"/>
              </w:rPr>
            </w:pPr>
            <w:r w:rsidRPr="00270CDA">
              <w:rPr>
                <w:rFonts w:ascii="Arial" w:hAnsi="Arial" w:cs="Arial"/>
                <w:sz w:val="12"/>
                <w:szCs w:val="14"/>
                <w:highlight w:val="lightGray"/>
              </w:rPr>
              <w:t>Años de vida útil</w:t>
            </w:r>
          </w:p>
        </w:tc>
        <w:tc>
          <w:tcPr>
            <w:tcW w:w="1692"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C36DC" w:rsidRPr="00270CDA" w:rsidRDefault="006C36DC" w:rsidP="006C36DC">
            <w:pPr>
              <w:pStyle w:val="Sinespaciado"/>
              <w:jc w:val="center"/>
              <w:rPr>
                <w:rFonts w:ascii="Arial" w:hAnsi="Arial" w:cs="Arial"/>
                <w:sz w:val="12"/>
                <w:szCs w:val="14"/>
                <w:highlight w:val="lightGray"/>
                <w:lang w:eastAsia="es-ES"/>
              </w:rPr>
            </w:pPr>
            <w:r w:rsidRPr="00270CDA">
              <w:rPr>
                <w:rFonts w:ascii="Arial" w:hAnsi="Arial" w:cs="Arial"/>
                <w:sz w:val="12"/>
                <w:szCs w:val="14"/>
                <w:highlight w:val="lightGray"/>
              </w:rPr>
              <w:t>% de depreciación anual</w:t>
            </w:r>
          </w:p>
        </w:tc>
      </w:tr>
      <w:tr w:rsidR="006C36DC"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1.2.4</w:t>
            </w:r>
          </w:p>
        </w:tc>
        <w:tc>
          <w:tcPr>
            <w:tcW w:w="73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BIENES MUEBLES</w:t>
            </w:r>
          </w:p>
        </w:tc>
      </w:tr>
      <w:tr w:rsidR="006C36DC"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1.2.4.1</w:t>
            </w:r>
          </w:p>
        </w:tc>
        <w:tc>
          <w:tcPr>
            <w:tcW w:w="73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Mobiliario e Equipo de Administración</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1.2.4.1.1</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Muebles de Oficina y Estantería</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1.2.4.1.2</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Muebles, Excepto de Oficina y Estantería</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1.2.4.1.3</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Equipo de Cómputo y de Tecnologías de Información</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3</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33.3</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1.2.4.1.9</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Otros Mobiliarios y Equipos de Administración</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r>
      <w:tr w:rsidR="006C36DC"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1.2.4.2</w:t>
            </w:r>
          </w:p>
        </w:tc>
        <w:tc>
          <w:tcPr>
            <w:tcW w:w="73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Mobiliario y Equipo Educacional y Recreativo</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1.2.4.2.1</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Equipos y Aparatos Audiovisuales</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3</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33.3</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1.2.42.2</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Aparatos Deportivos</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5</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20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12.4.2.3</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Cámaras Fotográficas y de Video</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3</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33.3</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1.2.4.2.9</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Otro Mobiliario y Equipo Educacional y Recreativo</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5</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20</w:t>
            </w:r>
          </w:p>
        </w:tc>
      </w:tr>
      <w:tr w:rsidR="006C36DC"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jc w:val="both"/>
              <w:rPr>
                <w:rFonts w:ascii="Arial" w:hAnsi="Arial" w:cs="Arial"/>
                <w:b/>
                <w:sz w:val="12"/>
                <w:szCs w:val="14"/>
              </w:rPr>
            </w:pPr>
            <w:r w:rsidRPr="00270CDA">
              <w:rPr>
                <w:rFonts w:ascii="Arial" w:hAnsi="Arial" w:cs="Arial"/>
                <w:b/>
                <w:sz w:val="12"/>
                <w:szCs w:val="14"/>
              </w:rPr>
              <w:t>1.2.4.3</w:t>
            </w:r>
          </w:p>
        </w:tc>
        <w:tc>
          <w:tcPr>
            <w:tcW w:w="73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Equipo e Instrumental Médico y de Laboratorio</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1.2.4.3.1</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Equipo Médico y de Laboratorio</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5</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20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1.2.4.3.2</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Instrumental Médico y de Laboratorio</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5</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20</w:t>
            </w:r>
          </w:p>
        </w:tc>
      </w:tr>
      <w:tr w:rsidR="006C36DC"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1.2.4.4</w:t>
            </w:r>
          </w:p>
        </w:tc>
        <w:tc>
          <w:tcPr>
            <w:tcW w:w="73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Equipo de Transporte</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1.2.4.4.1</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Automóviles y Equipo Terrestre</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5</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20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1.2.4.4.2</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Carrocerías y Remolques</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5</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20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1.2.4.4.9</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Otros Equipos de Transporte</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5</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20</w:t>
            </w:r>
          </w:p>
        </w:tc>
      </w:tr>
      <w:tr w:rsidR="006C36DC"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1.2.4.6</w:t>
            </w:r>
          </w:p>
        </w:tc>
        <w:tc>
          <w:tcPr>
            <w:tcW w:w="73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b/>
                <w:sz w:val="12"/>
                <w:szCs w:val="14"/>
              </w:rPr>
            </w:pPr>
            <w:r w:rsidRPr="00270CDA">
              <w:rPr>
                <w:rFonts w:ascii="Arial" w:hAnsi="Arial" w:cs="Arial"/>
                <w:b/>
                <w:sz w:val="12"/>
                <w:szCs w:val="14"/>
              </w:rPr>
              <w:t>Maquinaria, Otros Equipos y Herramientas</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1.2.4.6.4</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Sistemas de Aire Acondicionado, Calefacción y Refrigeración Industrial y Comercial</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1.2.4.6.5</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Equipo de Comunicación y Telecomunicación</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1.2.4.6.6</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Equipos de Generación Eléctrica, Aparatos y Accesorios Eléctricos</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1.2.4.6.7</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Herramientas y Máquinas-Herramienta</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r>
      <w:tr w:rsidR="00270CDA" w:rsidRPr="00270CDA" w:rsidTr="00270CDA">
        <w:trPr>
          <w:trHeight w:val="23"/>
          <w:tblHeader/>
          <w:jc w:val="center"/>
        </w:trPr>
        <w:tc>
          <w:tcPr>
            <w:tcW w:w="6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1.2.4.6.9</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rPr>
                <w:rFonts w:ascii="Arial" w:hAnsi="Arial" w:cs="Arial"/>
                <w:sz w:val="12"/>
                <w:szCs w:val="14"/>
              </w:rPr>
            </w:pPr>
            <w:r w:rsidRPr="00270CDA">
              <w:rPr>
                <w:rFonts w:ascii="Arial" w:hAnsi="Arial" w:cs="Arial"/>
                <w:sz w:val="12"/>
                <w:szCs w:val="14"/>
              </w:rPr>
              <w:t>Otros Equipos</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rsidR="006C36DC" w:rsidRPr="00270CDA" w:rsidRDefault="006C36DC" w:rsidP="006C36DC">
            <w:pPr>
              <w:pStyle w:val="Sinespaciado"/>
              <w:jc w:val="center"/>
              <w:rPr>
                <w:rFonts w:ascii="Arial" w:hAnsi="Arial" w:cs="Arial"/>
                <w:sz w:val="12"/>
                <w:szCs w:val="14"/>
              </w:rPr>
            </w:pPr>
            <w:r w:rsidRPr="00270CDA">
              <w:rPr>
                <w:rFonts w:ascii="Arial" w:hAnsi="Arial" w:cs="Arial"/>
                <w:sz w:val="12"/>
                <w:szCs w:val="14"/>
              </w:rPr>
              <w:t>10</w:t>
            </w:r>
          </w:p>
        </w:tc>
      </w:tr>
    </w:tbl>
    <w:p w:rsidR="0007253E" w:rsidRDefault="0007253E" w:rsidP="006C36DC">
      <w:pPr>
        <w:pStyle w:val="Sinespaciado"/>
        <w:ind w:left="426"/>
        <w:jc w:val="both"/>
        <w:rPr>
          <w:rFonts w:ascii="Arial" w:hAnsi="Arial" w:cs="Arial"/>
          <w:b/>
          <w:sz w:val="24"/>
          <w:szCs w:val="24"/>
          <w:u w:val="single"/>
        </w:rPr>
      </w:pPr>
    </w:p>
    <w:p w:rsidR="00462D84" w:rsidRPr="00462D84" w:rsidRDefault="00462D84" w:rsidP="006C36DC">
      <w:pPr>
        <w:pStyle w:val="Sinespaciado"/>
        <w:ind w:left="426"/>
        <w:jc w:val="both"/>
        <w:rPr>
          <w:rFonts w:ascii="Arial" w:hAnsi="Arial" w:cs="Arial"/>
          <w:b/>
          <w:sz w:val="18"/>
          <w:szCs w:val="24"/>
          <w:u w:val="single"/>
        </w:rPr>
      </w:pPr>
    </w:p>
    <w:p w:rsidR="006C36DC" w:rsidRPr="00BB687B" w:rsidRDefault="00764549" w:rsidP="006C36DC">
      <w:pPr>
        <w:pStyle w:val="Sinespaciado"/>
        <w:ind w:left="426"/>
        <w:jc w:val="both"/>
        <w:rPr>
          <w:rFonts w:ascii="Arial" w:hAnsi="Arial" w:cs="Arial"/>
          <w:b/>
          <w:sz w:val="24"/>
          <w:szCs w:val="24"/>
          <w:u w:val="single"/>
        </w:rPr>
      </w:pPr>
      <w:r>
        <w:rPr>
          <w:rFonts w:ascii="Arial" w:hAnsi="Arial" w:cs="Arial"/>
          <w:b/>
          <w:sz w:val="24"/>
          <w:szCs w:val="24"/>
          <w:u w:val="single"/>
        </w:rPr>
        <w:t>ACTIVOS INTANGIBLES</w:t>
      </w:r>
    </w:p>
    <w:p w:rsidR="006C36DC" w:rsidRPr="00E12266" w:rsidRDefault="006C36DC" w:rsidP="006C36DC">
      <w:pPr>
        <w:pStyle w:val="Sinespaciado"/>
        <w:ind w:left="426"/>
        <w:jc w:val="both"/>
        <w:rPr>
          <w:rFonts w:ascii="Arial" w:hAnsi="Arial" w:cs="Arial"/>
          <w:sz w:val="24"/>
          <w:szCs w:val="24"/>
          <w:highlight w:val="lightGray"/>
        </w:rPr>
      </w:pPr>
      <w:r w:rsidRPr="00E12266">
        <w:rPr>
          <w:rFonts w:ascii="Arial" w:hAnsi="Arial" w:cs="Arial"/>
          <w:sz w:val="24"/>
          <w:szCs w:val="24"/>
        </w:rPr>
        <w:t xml:space="preserve">Activos Intangibles registra un saldo al 31 de Diciembre de 2018 de </w:t>
      </w:r>
      <w:r w:rsidRPr="00F424C7">
        <w:rPr>
          <w:rFonts w:ascii="Arial" w:hAnsi="Arial" w:cs="Arial"/>
          <w:sz w:val="24"/>
          <w:szCs w:val="24"/>
        </w:rPr>
        <w:t xml:space="preserve">$ </w:t>
      </w:r>
      <w:r w:rsidR="00F424C7" w:rsidRPr="00F424C7">
        <w:rPr>
          <w:rFonts w:ascii="Arial" w:hAnsi="Arial" w:cs="Arial"/>
          <w:sz w:val="24"/>
          <w:szCs w:val="24"/>
        </w:rPr>
        <w:t>6’961,957.80</w:t>
      </w:r>
      <w:r w:rsidRPr="00E12266">
        <w:rPr>
          <w:rFonts w:ascii="Arial" w:hAnsi="Arial" w:cs="Arial"/>
          <w:sz w:val="24"/>
          <w:szCs w:val="24"/>
        </w:rPr>
        <w:t>; según detall</w:t>
      </w:r>
      <w:r w:rsidRPr="004F06C4">
        <w:rPr>
          <w:rFonts w:ascii="Arial" w:hAnsi="Arial" w:cs="Arial"/>
          <w:sz w:val="24"/>
          <w:szCs w:val="24"/>
        </w:rPr>
        <w:t>e:</w:t>
      </w:r>
    </w:p>
    <w:p w:rsidR="006C36DC" w:rsidRDefault="006C36DC" w:rsidP="006C36DC">
      <w:pPr>
        <w:pStyle w:val="Sinespaciado"/>
        <w:ind w:left="426"/>
        <w:jc w:val="both"/>
        <w:rPr>
          <w:rFonts w:ascii="Arial" w:hAnsi="Arial" w:cs="Arial"/>
          <w:sz w:val="20"/>
          <w:szCs w:val="20"/>
          <w:highlight w:val="lightGray"/>
        </w:rPr>
      </w:pPr>
    </w:p>
    <w:tbl>
      <w:tblPr>
        <w:tblW w:w="6868" w:type="dxa"/>
        <w:jc w:val="center"/>
        <w:tblInd w:w="1794" w:type="dxa"/>
        <w:tblCellMar>
          <w:left w:w="70" w:type="dxa"/>
          <w:right w:w="70" w:type="dxa"/>
        </w:tblCellMar>
        <w:tblLook w:val="04A0" w:firstRow="1" w:lastRow="0" w:firstColumn="1" w:lastColumn="0" w:noHBand="0" w:noVBand="1"/>
      </w:tblPr>
      <w:tblGrid>
        <w:gridCol w:w="1917"/>
        <w:gridCol w:w="1760"/>
        <w:gridCol w:w="180"/>
        <w:gridCol w:w="1566"/>
        <w:gridCol w:w="1445"/>
      </w:tblGrid>
      <w:tr w:rsidR="006C36DC" w:rsidRPr="00B177A5" w:rsidTr="00B21858">
        <w:trPr>
          <w:trHeight w:val="253"/>
          <w:jc w:val="center"/>
        </w:trPr>
        <w:tc>
          <w:tcPr>
            <w:tcW w:w="3677" w:type="dxa"/>
            <w:gridSpan w:val="2"/>
            <w:tcBorders>
              <w:top w:val="single" w:sz="4" w:space="0" w:color="auto"/>
              <w:left w:val="single" w:sz="4" w:space="0" w:color="auto"/>
              <w:bottom w:val="single" w:sz="4" w:space="0" w:color="auto"/>
              <w:right w:val="single" w:sz="4" w:space="0" w:color="auto"/>
            </w:tcBorders>
            <w:shd w:val="pct10" w:color="auto" w:fill="auto"/>
            <w:noWrap/>
            <w:hideMark/>
          </w:tcPr>
          <w:p w:rsidR="006C36DC" w:rsidRPr="00BA51FD" w:rsidRDefault="006C36DC" w:rsidP="006C36DC">
            <w:pPr>
              <w:pStyle w:val="Sinespaciado"/>
              <w:jc w:val="center"/>
              <w:rPr>
                <w:rFonts w:ascii="Arial" w:hAnsi="Arial" w:cs="Arial"/>
                <w:b/>
                <w:sz w:val="20"/>
                <w:szCs w:val="20"/>
              </w:rPr>
            </w:pPr>
            <w:r w:rsidRPr="00BA51FD">
              <w:rPr>
                <w:rFonts w:ascii="Arial" w:hAnsi="Arial" w:cs="Arial"/>
                <w:b/>
                <w:sz w:val="20"/>
                <w:szCs w:val="20"/>
              </w:rPr>
              <w:t>ACTIVOS INTANGIBLES</w:t>
            </w:r>
          </w:p>
        </w:tc>
        <w:tc>
          <w:tcPr>
            <w:tcW w:w="180" w:type="dxa"/>
            <w:tcBorders>
              <w:top w:val="nil"/>
              <w:left w:val="nil"/>
              <w:bottom w:val="nil"/>
              <w:right w:val="nil"/>
            </w:tcBorders>
            <w:shd w:val="clear" w:color="auto" w:fill="auto"/>
            <w:noWrap/>
            <w:hideMark/>
          </w:tcPr>
          <w:p w:rsidR="006C36DC" w:rsidRPr="00B177A5" w:rsidRDefault="006C36DC" w:rsidP="006C36DC">
            <w:pPr>
              <w:pStyle w:val="Sinespaciado"/>
              <w:jc w:val="center"/>
              <w:rPr>
                <w:rFonts w:ascii="Arial" w:hAnsi="Arial" w:cs="Arial"/>
                <w:sz w:val="20"/>
                <w:szCs w:val="20"/>
              </w:rPr>
            </w:pPr>
          </w:p>
        </w:tc>
        <w:tc>
          <w:tcPr>
            <w:tcW w:w="3011" w:type="dxa"/>
            <w:gridSpan w:val="2"/>
            <w:tcBorders>
              <w:top w:val="single" w:sz="4" w:space="0" w:color="auto"/>
              <w:left w:val="single" w:sz="4" w:space="0" w:color="auto"/>
              <w:bottom w:val="single" w:sz="4" w:space="0" w:color="auto"/>
              <w:right w:val="single" w:sz="4" w:space="0" w:color="auto"/>
            </w:tcBorders>
            <w:shd w:val="pct10" w:color="auto" w:fill="auto"/>
            <w:noWrap/>
            <w:hideMark/>
          </w:tcPr>
          <w:p w:rsidR="006C36DC" w:rsidRPr="00BA51FD" w:rsidRDefault="006C36DC" w:rsidP="006C36DC">
            <w:pPr>
              <w:pStyle w:val="Sinespaciado"/>
              <w:jc w:val="center"/>
              <w:rPr>
                <w:rFonts w:ascii="Arial" w:hAnsi="Arial" w:cs="Arial"/>
                <w:b/>
                <w:sz w:val="20"/>
                <w:szCs w:val="20"/>
              </w:rPr>
            </w:pPr>
            <w:r w:rsidRPr="00BA51FD">
              <w:rPr>
                <w:rFonts w:ascii="Arial" w:hAnsi="Arial" w:cs="Arial"/>
                <w:b/>
                <w:sz w:val="20"/>
                <w:szCs w:val="20"/>
              </w:rPr>
              <w:t>AMORTIZACIÓN</w:t>
            </w:r>
          </w:p>
        </w:tc>
      </w:tr>
      <w:tr w:rsidR="006C36DC" w:rsidRPr="00B177A5" w:rsidTr="00B21858">
        <w:trPr>
          <w:trHeight w:val="477"/>
          <w:jc w:val="center"/>
        </w:trPr>
        <w:tc>
          <w:tcPr>
            <w:tcW w:w="1917" w:type="dxa"/>
            <w:tcBorders>
              <w:top w:val="nil"/>
              <w:left w:val="single" w:sz="4" w:space="0" w:color="auto"/>
              <w:bottom w:val="single" w:sz="4" w:space="0" w:color="auto"/>
              <w:right w:val="single" w:sz="4" w:space="0" w:color="auto"/>
            </w:tcBorders>
            <w:shd w:val="pct10" w:color="auto" w:fill="auto"/>
            <w:noWrap/>
            <w:vAlign w:val="center"/>
            <w:hideMark/>
          </w:tcPr>
          <w:p w:rsidR="006C36DC" w:rsidRPr="00B177A5" w:rsidRDefault="004A5E66" w:rsidP="004A5E66">
            <w:pPr>
              <w:pStyle w:val="Sinespaciado"/>
              <w:jc w:val="center"/>
              <w:rPr>
                <w:rFonts w:ascii="Arial" w:hAnsi="Arial" w:cs="Arial"/>
                <w:sz w:val="20"/>
                <w:szCs w:val="20"/>
              </w:rPr>
            </w:pPr>
            <w:r>
              <w:rPr>
                <w:rFonts w:ascii="Arial" w:hAnsi="Arial" w:cs="Arial"/>
                <w:sz w:val="20"/>
                <w:szCs w:val="20"/>
              </w:rPr>
              <w:t>NOMBRE</w:t>
            </w:r>
          </w:p>
        </w:tc>
        <w:tc>
          <w:tcPr>
            <w:tcW w:w="1760" w:type="dxa"/>
            <w:tcBorders>
              <w:top w:val="nil"/>
              <w:left w:val="nil"/>
              <w:bottom w:val="single" w:sz="4" w:space="0" w:color="auto"/>
              <w:right w:val="single" w:sz="4" w:space="0" w:color="auto"/>
            </w:tcBorders>
            <w:shd w:val="pct10" w:color="auto" w:fill="auto"/>
            <w:hideMark/>
          </w:tcPr>
          <w:p w:rsidR="006C36DC" w:rsidRPr="00B177A5" w:rsidRDefault="006C36DC" w:rsidP="006C36DC">
            <w:pPr>
              <w:pStyle w:val="Sinespaciado"/>
              <w:jc w:val="center"/>
              <w:rPr>
                <w:rFonts w:ascii="Arial" w:hAnsi="Arial" w:cs="Arial"/>
                <w:sz w:val="20"/>
                <w:szCs w:val="20"/>
              </w:rPr>
            </w:pPr>
            <w:r w:rsidRPr="00B177A5">
              <w:rPr>
                <w:rFonts w:ascii="Arial" w:hAnsi="Arial" w:cs="Arial"/>
                <w:sz w:val="20"/>
                <w:szCs w:val="20"/>
              </w:rPr>
              <w:t>Saldo 31/12/2018</w:t>
            </w:r>
          </w:p>
        </w:tc>
        <w:tc>
          <w:tcPr>
            <w:tcW w:w="180" w:type="dxa"/>
            <w:tcBorders>
              <w:top w:val="nil"/>
              <w:left w:val="nil"/>
              <w:bottom w:val="nil"/>
              <w:right w:val="nil"/>
            </w:tcBorders>
            <w:shd w:val="clear" w:color="auto" w:fill="auto"/>
            <w:noWrap/>
            <w:hideMark/>
          </w:tcPr>
          <w:p w:rsidR="006C36DC" w:rsidRPr="00B177A5" w:rsidRDefault="006C36DC" w:rsidP="006C36DC">
            <w:pPr>
              <w:pStyle w:val="Sinespaciado"/>
              <w:jc w:val="center"/>
              <w:rPr>
                <w:rFonts w:ascii="Arial" w:hAnsi="Arial" w:cs="Arial"/>
                <w:sz w:val="20"/>
                <w:szCs w:val="20"/>
              </w:rPr>
            </w:pPr>
          </w:p>
        </w:tc>
        <w:tc>
          <w:tcPr>
            <w:tcW w:w="1566" w:type="dxa"/>
            <w:tcBorders>
              <w:top w:val="nil"/>
              <w:left w:val="single" w:sz="4" w:space="0" w:color="auto"/>
              <w:bottom w:val="single" w:sz="4" w:space="0" w:color="auto"/>
              <w:right w:val="single" w:sz="4" w:space="0" w:color="auto"/>
            </w:tcBorders>
            <w:shd w:val="pct10" w:color="auto" w:fill="auto"/>
            <w:hideMark/>
          </w:tcPr>
          <w:p w:rsidR="006C36DC" w:rsidRPr="00B177A5" w:rsidRDefault="006C36DC" w:rsidP="006C36DC">
            <w:pPr>
              <w:pStyle w:val="Sinespaciado"/>
              <w:jc w:val="center"/>
              <w:rPr>
                <w:rFonts w:ascii="Arial" w:hAnsi="Arial" w:cs="Arial"/>
                <w:sz w:val="20"/>
                <w:szCs w:val="20"/>
              </w:rPr>
            </w:pPr>
            <w:r w:rsidRPr="00B177A5">
              <w:rPr>
                <w:rFonts w:ascii="Arial" w:hAnsi="Arial" w:cs="Arial"/>
                <w:sz w:val="20"/>
                <w:szCs w:val="20"/>
              </w:rPr>
              <w:t>Aplicada en 2018</w:t>
            </w:r>
          </w:p>
        </w:tc>
        <w:tc>
          <w:tcPr>
            <w:tcW w:w="1444" w:type="dxa"/>
            <w:tcBorders>
              <w:top w:val="nil"/>
              <w:left w:val="nil"/>
              <w:bottom w:val="single" w:sz="4" w:space="0" w:color="auto"/>
              <w:right w:val="single" w:sz="4" w:space="0" w:color="auto"/>
            </w:tcBorders>
            <w:shd w:val="pct10" w:color="auto" w:fill="auto"/>
            <w:hideMark/>
          </w:tcPr>
          <w:p w:rsidR="006C36DC" w:rsidRPr="00B177A5" w:rsidRDefault="006C36DC" w:rsidP="006C36DC">
            <w:pPr>
              <w:pStyle w:val="Sinespaciado"/>
              <w:jc w:val="center"/>
              <w:rPr>
                <w:rFonts w:ascii="Arial" w:hAnsi="Arial" w:cs="Arial"/>
                <w:sz w:val="20"/>
                <w:szCs w:val="20"/>
              </w:rPr>
            </w:pPr>
            <w:r w:rsidRPr="00B177A5">
              <w:rPr>
                <w:rFonts w:ascii="Arial" w:hAnsi="Arial" w:cs="Arial"/>
                <w:sz w:val="20"/>
                <w:szCs w:val="20"/>
              </w:rPr>
              <w:t>Acumulada 31/12/2018</w:t>
            </w:r>
          </w:p>
        </w:tc>
      </w:tr>
      <w:tr w:rsidR="006C36DC" w:rsidRPr="00B177A5" w:rsidTr="00B21858">
        <w:trPr>
          <w:trHeight w:val="253"/>
          <w:jc w:val="center"/>
        </w:trPr>
        <w:tc>
          <w:tcPr>
            <w:tcW w:w="1917" w:type="dxa"/>
            <w:tcBorders>
              <w:top w:val="nil"/>
              <w:left w:val="single" w:sz="4" w:space="0" w:color="auto"/>
              <w:bottom w:val="single" w:sz="4" w:space="0" w:color="auto"/>
              <w:right w:val="single" w:sz="4" w:space="0" w:color="auto"/>
            </w:tcBorders>
            <w:shd w:val="clear" w:color="auto" w:fill="auto"/>
            <w:noWrap/>
            <w:hideMark/>
          </w:tcPr>
          <w:p w:rsidR="006C36DC" w:rsidRPr="00B177A5" w:rsidRDefault="006C36DC" w:rsidP="006C36DC">
            <w:pPr>
              <w:pStyle w:val="Sinespaciado"/>
              <w:rPr>
                <w:rFonts w:ascii="Arial" w:hAnsi="Arial" w:cs="Arial"/>
                <w:sz w:val="20"/>
                <w:szCs w:val="20"/>
              </w:rPr>
            </w:pPr>
            <w:r w:rsidRPr="00B177A5">
              <w:rPr>
                <w:rFonts w:ascii="Arial" w:hAnsi="Arial" w:cs="Arial"/>
                <w:sz w:val="20"/>
                <w:szCs w:val="20"/>
              </w:rPr>
              <w:t>SOFTWARE</w:t>
            </w:r>
          </w:p>
        </w:tc>
        <w:tc>
          <w:tcPr>
            <w:tcW w:w="1760" w:type="dxa"/>
            <w:tcBorders>
              <w:top w:val="nil"/>
              <w:left w:val="nil"/>
              <w:bottom w:val="single" w:sz="4" w:space="0" w:color="auto"/>
              <w:right w:val="single" w:sz="4" w:space="0" w:color="auto"/>
            </w:tcBorders>
            <w:shd w:val="clear" w:color="auto" w:fill="auto"/>
            <w:noWrap/>
            <w:hideMark/>
          </w:tcPr>
          <w:p w:rsidR="006C36DC" w:rsidRPr="00B177A5" w:rsidRDefault="006C36DC" w:rsidP="002870CB">
            <w:pPr>
              <w:pStyle w:val="Sinespaciado"/>
              <w:jc w:val="right"/>
              <w:rPr>
                <w:rFonts w:ascii="Arial" w:hAnsi="Arial" w:cs="Arial"/>
                <w:sz w:val="20"/>
                <w:szCs w:val="20"/>
              </w:rPr>
            </w:pPr>
            <w:r w:rsidRPr="00B177A5">
              <w:rPr>
                <w:rFonts w:ascii="Arial" w:hAnsi="Arial" w:cs="Arial"/>
                <w:sz w:val="20"/>
                <w:szCs w:val="20"/>
              </w:rPr>
              <w:t xml:space="preserve"> $</w:t>
            </w:r>
            <w:r w:rsidR="002870CB">
              <w:rPr>
                <w:rFonts w:ascii="Arial" w:hAnsi="Arial" w:cs="Arial"/>
                <w:sz w:val="20"/>
                <w:szCs w:val="20"/>
              </w:rPr>
              <w:t xml:space="preserve">   </w:t>
            </w:r>
            <w:r w:rsidRPr="00B177A5">
              <w:rPr>
                <w:rFonts w:ascii="Arial" w:hAnsi="Arial" w:cs="Arial"/>
                <w:sz w:val="20"/>
                <w:szCs w:val="20"/>
              </w:rPr>
              <w:t>1</w:t>
            </w:r>
            <w:r w:rsidR="002870CB">
              <w:rPr>
                <w:rFonts w:ascii="Arial" w:hAnsi="Arial" w:cs="Arial"/>
                <w:sz w:val="20"/>
                <w:szCs w:val="20"/>
              </w:rPr>
              <w:t>’</w:t>
            </w:r>
            <w:r w:rsidRPr="00B177A5">
              <w:rPr>
                <w:rFonts w:ascii="Arial" w:hAnsi="Arial" w:cs="Arial"/>
                <w:sz w:val="20"/>
                <w:szCs w:val="20"/>
              </w:rPr>
              <w:t xml:space="preserve">763,804.81 </w:t>
            </w:r>
          </w:p>
        </w:tc>
        <w:tc>
          <w:tcPr>
            <w:tcW w:w="180" w:type="dxa"/>
            <w:tcBorders>
              <w:top w:val="nil"/>
              <w:left w:val="nil"/>
              <w:bottom w:val="nil"/>
              <w:right w:val="nil"/>
            </w:tcBorders>
            <w:shd w:val="clear" w:color="auto" w:fill="auto"/>
            <w:noWrap/>
            <w:hideMark/>
          </w:tcPr>
          <w:p w:rsidR="006C36DC" w:rsidRPr="00B177A5" w:rsidRDefault="006C36DC" w:rsidP="00F02FAE">
            <w:pPr>
              <w:pStyle w:val="Sinespaciado"/>
              <w:jc w:val="right"/>
              <w:rPr>
                <w:rFonts w:ascii="Arial" w:hAnsi="Arial" w:cs="Arial"/>
                <w:sz w:val="20"/>
                <w:szCs w:val="20"/>
              </w:rPr>
            </w:pPr>
          </w:p>
        </w:tc>
        <w:tc>
          <w:tcPr>
            <w:tcW w:w="1566" w:type="dxa"/>
            <w:tcBorders>
              <w:top w:val="nil"/>
              <w:left w:val="single" w:sz="4" w:space="0" w:color="auto"/>
              <w:bottom w:val="single" w:sz="4" w:space="0" w:color="auto"/>
              <w:right w:val="single" w:sz="4" w:space="0" w:color="auto"/>
            </w:tcBorders>
            <w:shd w:val="clear" w:color="auto" w:fill="auto"/>
            <w:noWrap/>
            <w:hideMark/>
          </w:tcPr>
          <w:p w:rsidR="006C36DC" w:rsidRPr="00B177A5" w:rsidRDefault="006C36DC" w:rsidP="00F02FAE">
            <w:pPr>
              <w:pStyle w:val="Sinespaciado"/>
              <w:jc w:val="right"/>
              <w:rPr>
                <w:rFonts w:ascii="Arial" w:hAnsi="Arial" w:cs="Arial"/>
                <w:sz w:val="20"/>
                <w:szCs w:val="20"/>
              </w:rPr>
            </w:pPr>
            <w:r w:rsidRPr="00B177A5">
              <w:rPr>
                <w:rFonts w:ascii="Arial" w:hAnsi="Arial" w:cs="Arial"/>
                <w:sz w:val="20"/>
                <w:szCs w:val="20"/>
              </w:rPr>
              <w:t xml:space="preserve"> $</w:t>
            </w:r>
            <w:r w:rsidR="002870CB">
              <w:rPr>
                <w:rFonts w:ascii="Arial" w:hAnsi="Arial" w:cs="Arial"/>
                <w:sz w:val="20"/>
                <w:szCs w:val="20"/>
              </w:rPr>
              <w:t xml:space="preserve">  </w:t>
            </w:r>
            <w:r w:rsidRPr="00B177A5">
              <w:rPr>
                <w:rFonts w:ascii="Arial" w:hAnsi="Arial" w:cs="Arial"/>
                <w:sz w:val="20"/>
                <w:szCs w:val="20"/>
              </w:rPr>
              <w:t xml:space="preserve">52,974.99 </w:t>
            </w:r>
          </w:p>
        </w:tc>
        <w:tc>
          <w:tcPr>
            <w:tcW w:w="1444" w:type="dxa"/>
            <w:tcBorders>
              <w:top w:val="nil"/>
              <w:left w:val="nil"/>
              <w:bottom w:val="single" w:sz="4" w:space="0" w:color="auto"/>
              <w:right w:val="single" w:sz="4" w:space="0" w:color="auto"/>
            </w:tcBorders>
            <w:shd w:val="clear" w:color="auto" w:fill="auto"/>
            <w:noWrap/>
            <w:hideMark/>
          </w:tcPr>
          <w:p w:rsidR="006C36DC" w:rsidRPr="00B177A5" w:rsidRDefault="006C36DC" w:rsidP="00F02FAE">
            <w:pPr>
              <w:pStyle w:val="Sinespaciado"/>
              <w:jc w:val="right"/>
              <w:rPr>
                <w:rFonts w:ascii="Arial" w:hAnsi="Arial" w:cs="Arial"/>
                <w:sz w:val="20"/>
                <w:szCs w:val="20"/>
              </w:rPr>
            </w:pPr>
            <w:r w:rsidRPr="00B177A5">
              <w:rPr>
                <w:rFonts w:ascii="Arial" w:hAnsi="Arial" w:cs="Arial"/>
                <w:sz w:val="20"/>
                <w:szCs w:val="20"/>
              </w:rPr>
              <w:t xml:space="preserve"> $</w:t>
            </w:r>
            <w:r w:rsidR="002870CB">
              <w:rPr>
                <w:rFonts w:ascii="Arial" w:hAnsi="Arial" w:cs="Arial"/>
                <w:sz w:val="20"/>
                <w:szCs w:val="20"/>
              </w:rPr>
              <w:t xml:space="preserve">  </w:t>
            </w:r>
            <w:r w:rsidRPr="00B177A5">
              <w:rPr>
                <w:rFonts w:ascii="Arial" w:hAnsi="Arial" w:cs="Arial"/>
                <w:sz w:val="20"/>
                <w:szCs w:val="20"/>
              </w:rPr>
              <w:t xml:space="preserve">52,974.99 </w:t>
            </w:r>
          </w:p>
        </w:tc>
      </w:tr>
      <w:tr w:rsidR="006C36DC" w:rsidRPr="00B177A5" w:rsidTr="00B21858">
        <w:trPr>
          <w:trHeight w:val="253"/>
          <w:jc w:val="center"/>
        </w:trPr>
        <w:tc>
          <w:tcPr>
            <w:tcW w:w="1917" w:type="dxa"/>
            <w:tcBorders>
              <w:top w:val="nil"/>
              <w:left w:val="single" w:sz="4" w:space="0" w:color="auto"/>
              <w:bottom w:val="single" w:sz="4" w:space="0" w:color="auto"/>
              <w:right w:val="single" w:sz="4" w:space="0" w:color="auto"/>
            </w:tcBorders>
            <w:shd w:val="clear" w:color="auto" w:fill="auto"/>
            <w:noWrap/>
            <w:hideMark/>
          </w:tcPr>
          <w:p w:rsidR="006C36DC" w:rsidRPr="00B177A5" w:rsidRDefault="006C36DC" w:rsidP="006C36DC">
            <w:pPr>
              <w:pStyle w:val="Sinespaciado"/>
              <w:rPr>
                <w:rFonts w:ascii="Arial" w:hAnsi="Arial" w:cs="Arial"/>
                <w:sz w:val="20"/>
                <w:szCs w:val="20"/>
              </w:rPr>
            </w:pPr>
            <w:r w:rsidRPr="00B177A5">
              <w:rPr>
                <w:rFonts w:ascii="Arial" w:hAnsi="Arial" w:cs="Arial"/>
                <w:sz w:val="20"/>
                <w:szCs w:val="20"/>
              </w:rPr>
              <w:t>LICENCIAS</w:t>
            </w:r>
          </w:p>
        </w:tc>
        <w:tc>
          <w:tcPr>
            <w:tcW w:w="1760" w:type="dxa"/>
            <w:tcBorders>
              <w:top w:val="nil"/>
              <w:left w:val="nil"/>
              <w:bottom w:val="single" w:sz="4" w:space="0" w:color="auto"/>
              <w:right w:val="single" w:sz="4" w:space="0" w:color="auto"/>
            </w:tcBorders>
            <w:shd w:val="clear" w:color="auto" w:fill="auto"/>
            <w:noWrap/>
            <w:hideMark/>
          </w:tcPr>
          <w:p w:rsidR="006C36DC" w:rsidRPr="00B177A5" w:rsidRDefault="006C36DC" w:rsidP="00F02FAE">
            <w:pPr>
              <w:pStyle w:val="Sinespaciado"/>
              <w:jc w:val="right"/>
              <w:rPr>
                <w:rFonts w:ascii="Arial" w:hAnsi="Arial" w:cs="Arial"/>
                <w:sz w:val="20"/>
                <w:szCs w:val="20"/>
              </w:rPr>
            </w:pPr>
            <w:r w:rsidRPr="00B177A5">
              <w:rPr>
                <w:rFonts w:ascii="Arial" w:hAnsi="Arial" w:cs="Arial"/>
                <w:sz w:val="20"/>
                <w:szCs w:val="20"/>
              </w:rPr>
              <w:t xml:space="preserve"> $</w:t>
            </w:r>
            <w:r w:rsidR="002870CB">
              <w:rPr>
                <w:rFonts w:ascii="Arial" w:hAnsi="Arial" w:cs="Arial"/>
                <w:sz w:val="20"/>
                <w:szCs w:val="20"/>
              </w:rPr>
              <w:t xml:space="preserve">   5’</w:t>
            </w:r>
            <w:r w:rsidRPr="00B177A5">
              <w:rPr>
                <w:rFonts w:ascii="Arial" w:hAnsi="Arial" w:cs="Arial"/>
                <w:sz w:val="20"/>
                <w:szCs w:val="20"/>
              </w:rPr>
              <w:t xml:space="preserve">198,152.99 </w:t>
            </w:r>
          </w:p>
        </w:tc>
        <w:tc>
          <w:tcPr>
            <w:tcW w:w="180" w:type="dxa"/>
            <w:tcBorders>
              <w:top w:val="nil"/>
              <w:left w:val="nil"/>
              <w:bottom w:val="nil"/>
              <w:right w:val="nil"/>
            </w:tcBorders>
            <w:shd w:val="clear" w:color="auto" w:fill="auto"/>
            <w:noWrap/>
            <w:hideMark/>
          </w:tcPr>
          <w:p w:rsidR="006C36DC" w:rsidRPr="00B177A5" w:rsidRDefault="006C36DC" w:rsidP="00F02FAE">
            <w:pPr>
              <w:pStyle w:val="Sinespaciado"/>
              <w:jc w:val="right"/>
              <w:rPr>
                <w:rFonts w:ascii="Arial" w:hAnsi="Arial" w:cs="Arial"/>
                <w:sz w:val="20"/>
                <w:szCs w:val="20"/>
              </w:rPr>
            </w:pPr>
          </w:p>
        </w:tc>
        <w:tc>
          <w:tcPr>
            <w:tcW w:w="1566" w:type="dxa"/>
            <w:tcBorders>
              <w:top w:val="nil"/>
              <w:left w:val="single" w:sz="4" w:space="0" w:color="auto"/>
              <w:bottom w:val="single" w:sz="4" w:space="0" w:color="auto"/>
              <w:right w:val="single" w:sz="4" w:space="0" w:color="auto"/>
            </w:tcBorders>
            <w:shd w:val="clear" w:color="auto" w:fill="auto"/>
            <w:noWrap/>
            <w:hideMark/>
          </w:tcPr>
          <w:p w:rsidR="006C36DC" w:rsidRPr="00B177A5" w:rsidRDefault="006C36DC" w:rsidP="00F02FAE">
            <w:pPr>
              <w:pStyle w:val="Sinespaciado"/>
              <w:jc w:val="right"/>
              <w:rPr>
                <w:rFonts w:ascii="Arial" w:hAnsi="Arial" w:cs="Arial"/>
                <w:sz w:val="20"/>
                <w:szCs w:val="20"/>
              </w:rPr>
            </w:pPr>
            <w:r w:rsidRPr="00B177A5">
              <w:rPr>
                <w:rFonts w:ascii="Arial" w:hAnsi="Arial" w:cs="Arial"/>
                <w:sz w:val="20"/>
                <w:szCs w:val="20"/>
              </w:rPr>
              <w:t xml:space="preserve"> $</w:t>
            </w:r>
            <w:r w:rsidR="002870CB">
              <w:rPr>
                <w:rFonts w:ascii="Arial" w:hAnsi="Arial" w:cs="Arial"/>
                <w:sz w:val="20"/>
                <w:szCs w:val="20"/>
              </w:rPr>
              <w:t xml:space="preserve">  </w:t>
            </w:r>
            <w:r w:rsidRPr="00B177A5">
              <w:rPr>
                <w:rFonts w:ascii="Arial" w:hAnsi="Arial" w:cs="Arial"/>
                <w:sz w:val="20"/>
                <w:szCs w:val="20"/>
              </w:rPr>
              <w:t xml:space="preserve">35,907.72 </w:t>
            </w:r>
          </w:p>
        </w:tc>
        <w:tc>
          <w:tcPr>
            <w:tcW w:w="1444" w:type="dxa"/>
            <w:tcBorders>
              <w:top w:val="nil"/>
              <w:left w:val="nil"/>
              <w:bottom w:val="single" w:sz="4" w:space="0" w:color="auto"/>
              <w:right w:val="single" w:sz="4" w:space="0" w:color="auto"/>
            </w:tcBorders>
            <w:shd w:val="clear" w:color="auto" w:fill="auto"/>
            <w:noWrap/>
            <w:hideMark/>
          </w:tcPr>
          <w:p w:rsidR="006C36DC" w:rsidRPr="00B177A5" w:rsidRDefault="006C36DC" w:rsidP="00F02FAE">
            <w:pPr>
              <w:pStyle w:val="Sinespaciado"/>
              <w:jc w:val="right"/>
              <w:rPr>
                <w:rFonts w:ascii="Arial" w:hAnsi="Arial" w:cs="Arial"/>
                <w:sz w:val="20"/>
                <w:szCs w:val="20"/>
              </w:rPr>
            </w:pPr>
            <w:r w:rsidRPr="00B177A5">
              <w:rPr>
                <w:rFonts w:ascii="Arial" w:hAnsi="Arial" w:cs="Arial"/>
                <w:sz w:val="20"/>
                <w:szCs w:val="20"/>
              </w:rPr>
              <w:t xml:space="preserve"> $</w:t>
            </w:r>
            <w:r w:rsidR="002870CB">
              <w:rPr>
                <w:rFonts w:ascii="Arial" w:hAnsi="Arial" w:cs="Arial"/>
                <w:sz w:val="20"/>
                <w:szCs w:val="20"/>
              </w:rPr>
              <w:t xml:space="preserve">  </w:t>
            </w:r>
            <w:r w:rsidRPr="00B177A5">
              <w:rPr>
                <w:rFonts w:ascii="Arial" w:hAnsi="Arial" w:cs="Arial"/>
                <w:sz w:val="20"/>
                <w:szCs w:val="20"/>
              </w:rPr>
              <w:t xml:space="preserve">35,907.72 </w:t>
            </w:r>
          </w:p>
        </w:tc>
      </w:tr>
      <w:tr w:rsidR="006C36DC" w:rsidRPr="00B177A5" w:rsidTr="00B21858">
        <w:trPr>
          <w:trHeight w:val="253"/>
          <w:jc w:val="center"/>
        </w:trPr>
        <w:tc>
          <w:tcPr>
            <w:tcW w:w="1917" w:type="dxa"/>
            <w:tcBorders>
              <w:top w:val="nil"/>
              <w:left w:val="single" w:sz="4" w:space="0" w:color="auto"/>
              <w:bottom w:val="single" w:sz="4" w:space="0" w:color="auto"/>
              <w:right w:val="single" w:sz="4" w:space="0" w:color="auto"/>
            </w:tcBorders>
            <w:shd w:val="clear" w:color="auto" w:fill="auto"/>
            <w:noWrap/>
            <w:hideMark/>
          </w:tcPr>
          <w:p w:rsidR="006C36DC" w:rsidRPr="00B177A5" w:rsidRDefault="006C36DC" w:rsidP="006C36DC">
            <w:pPr>
              <w:pStyle w:val="Sinespaciado"/>
              <w:rPr>
                <w:rFonts w:ascii="Arial" w:hAnsi="Arial" w:cs="Arial"/>
                <w:sz w:val="20"/>
                <w:szCs w:val="20"/>
              </w:rPr>
            </w:pPr>
            <w:r w:rsidRPr="00B177A5">
              <w:rPr>
                <w:rFonts w:ascii="Arial" w:hAnsi="Arial" w:cs="Arial"/>
                <w:sz w:val="20"/>
                <w:szCs w:val="20"/>
              </w:rPr>
              <w:t>TOTAL</w:t>
            </w:r>
          </w:p>
        </w:tc>
        <w:tc>
          <w:tcPr>
            <w:tcW w:w="1760" w:type="dxa"/>
            <w:tcBorders>
              <w:top w:val="nil"/>
              <w:left w:val="nil"/>
              <w:bottom w:val="single" w:sz="4" w:space="0" w:color="auto"/>
              <w:right w:val="single" w:sz="4" w:space="0" w:color="auto"/>
            </w:tcBorders>
            <w:shd w:val="clear" w:color="auto" w:fill="auto"/>
            <w:noWrap/>
            <w:hideMark/>
          </w:tcPr>
          <w:p w:rsidR="006C36DC" w:rsidRPr="00B177A5" w:rsidRDefault="002870CB" w:rsidP="00F02FAE">
            <w:pPr>
              <w:pStyle w:val="Sinespaciado"/>
              <w:jc w:val="right"/>
              <w:rPr>
                <w:rFonts w:ascii="Arial" w:hAnsi="Arial" w:cs="Arial"/>
                <w:sz w:val="20"/>
                <w:szCs w:val="20"/>
              </w:rPr>
            </w:pPr>
            <w:r>
              <w:rPr>
                <w:rFonts w:ascii="Arial" w:hAnsi="Arial" w:cs="Arial"/>
                <w:sz w:val="20"/>
                <w:szCs w:val="20"/>
              </w:rPr>
              <w:t xml:space="preserve"> $   6’</w:t>
            </w:r>
            <w:r w:rsidR="006C36DC" w:rsidRPr="00B177A5">
              <w:rPr>
                <w:rFonts w:ascii="Arial" w:hAnsi="Arial" w:cs="Arial"/>
                <w:sz w:val="20"/>
                <w:szCs w:val="20"/>
              </w:rPr>
              <w:t xml:space="preserve">961,957.80 </w:t>
            </w:r>
          </w:p>
        </w:tc>
        <w:tc>
          <w:tcPr>
            <w:tcW w:w="180" w:type="dxa"/>
            <w:tcBorders>
              <w:top w:val="nil"/>
              <w:left w:val="nil"/>
              <w:bottom w:val="nil"/>
              <w:right w:val="nil"/>
            </w:tcBorders>
            <w:shd w:val="clear" w:color="auto" w:fill="auto"/>
            <w:noWrap/>
            <w:hideMark/>
          </w:tcPr>
          <w:p w:rsidR="006C36DC" w:rsidRPr="00B177A5" w:rsidRDefault="006C36DC" w:rsidP="00F02FAE">
            <w:pPr>
              <w:pStyle w:val="Sinespaciado"/>
              <w:jc w:val="right"/>
              <w:rPr>
                <w:rFonts w:ascii="Arial" w:hAnsi="Arial" w:cs="Arial"/>
                <w:sz w:val="20"/>
                <w:szCs w:val="20"/>
              </w:rPr>
            </w:pPr>
          </w:p>
        </w:tc>
        <w:tc>
          <w:tcPr>
            <w:tcW w:w="1566" w:type="dxa"/>
            <w:tcBorders>
              <w:top w:val="nil"/>
              <w:left w:val="single" w:sz="4" w:space="0" w:color="auto"/>
              <w:bottom w:val="single" w:sz="4" w:space="0" w:color="auto"/>
              <w:right w:val="single" w:sz="4" w:space="0" w:color="auto"/>
            </w:tcBorders>
            <w:shd w:val="clear" w:color="auto" w:fill="auto"/>
            <w:noWrap/>
            <w:hideMark/>
          </w:tcPr>
          <w:p w:rsidR="006C36DC" w:rsidRPr="00B177A5" w:rsidRDefault="006C36DC" w:rsidP="00F02FAE">
            <w:pPr>
              <w:pStyle w:val="Sinespaciado"/>
              <w:jc w:val="right"/>
              <w:rPr>
                <w:rFonts w:ascii="Arial" w:hAnsi="Arial" w:cs="Arial"/>
                <w:sz w:val="20"/>
                <w:szCs w:val="20"/>
              </w:rPr>
            </w:pPr>
            <w:r w:rsidRPr="00B177A5">
              <w:rPr>
                <w:rFonts w:ascii="Arial" w:hAnsi="Arial" w:cs="Arial"/>
                <w:sz w:val="20"/>
                <w:szCs w:val="20"/>
              </w:rPr>
              <w:t xml:space="preserve"> $</w:t>
            </w:r>
            <w:r w:rsidR="002870CB">
              <w:rPr>
                <w:rFonts w:ascii="Arial" w:hAnsi="Arial" w:cs="Arial"/>
                <w:sz w:val="20"/>
                <w:szCs w:val="20"/>
              </w:rPr>
              <w:t xml:space="preserve">  </w:t>
            </w:r>
            <w:r w:rsidRPr="00B177A5">
              <w:rPr>
                <w:rFonts w:ascii="Arial" w:hAnsi="Arial" w:cs="Arial"/>
                <w:sz w:val="20"/>
                <w:szCs w:val="20"/>
              </w:rPr>
              <w:t xml:space="preserve">88,882.71 </w:t>
            </w:r>
          </w:p>
        </w:tc>
        <w:tc>
          <w:tcPr>
            <w:tcW w:w="1444" w:type="dxa"/>
            <w:tcBorders>
              <w:top w:val="nil"/>
              <w:left w:val="nil"/>
              <w:bottom w:val="single" w:sz="4" w:space="0" w:color="auto"/>
              <w:right w:val="single" w:sz="4" w:space="0" w:color="auto"/>
            </w:tcBorders>
            <w:shd w:val="clear" w:color="auto" w:fill="auto"/>
            <w:noWrap/>
            <w:hideMark/>
          </w:tcPr>
          <w:p w:rsidR="006C36DC" w:rsidRPr="00B177A5" w:rsidRDefault="006C36DC" w:rsidP="00F02FAE">
            <w:pPr>
              <w:pStyle w:val="Sinespaciado"/>
              <w:jc w:val="right"/>
              <w:rPr>
                <w:rFonts w:ascii="Arial" w:hAnsi="Arial" w:cs="Arial"/>
                <w:sz w:val="20"/>
                <w:szCs w:val="20"/>
              </w:rPr>
            </w:pPr>
            <w:r w:rsidRPr="00B177A5">
              <w:rPr>
                <w:rFonts w:ascii="Arial" w:hAnsi="Arial" w:cs="Arial"/>
                <w:sz w:val="20"/>
                <w:szCs w:val="20"/>
              </w:rPr>
              <w:t xml:space="preserve"> $</w:t>
            </w:r>
            <w:r w:rsidR="002870CB">
              <w:rPr>
                <w:rFonts w:ascii="Arial" w:hAnsi="Arial" w:cs="Arial"/>
                <w:sz w:val="20"/>
                <w:szCs w:val="20"/>
              </w:rPr>
              <w:t xml:space="preserve">  </w:t>
            </w:r>
            <w:r w:rsidRPr="00B177A5">
              <w:rPr>
                <w:rFonts w:ascii="Arial" w:hAnsi="Arial" w:cs="Arial"/>
                <w:sz w:val="20"/>
                <w:szCs w:val="20"/>
              </w:rPr>
              <w:t xml:space="preserve">88,882.71 </w:t>
            </w:r>
          </w:p>
        </w:tc>
      </w:tr>
    </w:tbl>
    <w:p w:rsidR="006C36DC" w:rsidRDefault="006C36DC" w:rsidP="006C36DC">
      <w:pPr>
        <w:pStyle w:val="Sinespaciado"/>
        <w:ind w:left="426"/>
        <w:jc w:val="both"/>
        <w:rPr>
          <w:rFonts w:ascii="Arial" w:hAnsi="Arial" w:cs="Arial"/>
          <w:sz w:val="20"/>
          <w:szCs w:val="20"/>
        </w:rPr>
      </w:pPr>
    </w:p>
    <w:p w:rsidR="006C36DC" w:rsidRPr="00E12266" w:rsidRDefault="006C36DC" w:rsidP="006C36DC">
      <w:pPr>
        <w:pStyle w:val="Sinespaciado"/>
        <w:ind w:left="426"/>
        <w:jc w:val="both"/>
        <w:rPr>
          <w:rFonts w:ascii="Arial" w:hAnsi="Arial" w:cs="Arial"/>
          <w:sz w:val="24"/>
          <w:szCs w:val="24"/>
        </w:rPr>
      </w:pPr>
      <w:r w:rsidRPr="00E12266">
        <w:rPr>
          <w:rFonts w:ascii="Arial" w:hAnsi="Arial" w:cs="Arial"/>
          <w:sz w:val="24"/>
          <w:szCs w:val="24"/>
        </w:rPr>
        <w:t xml:space="preserve">El cálculo de la </w:t>
      </w:r>
      <w:r w:rsidR="00764549">
        <w:rPr>
          <w:rFonts w:ascii="Arial" w:hAnsi="Arial" w:cs="Arial"/>
          <w:sz w:val="24"/>
          <w:szCs w:val="24"/>
        </w:rPr>
        <w:t>A</w:t>
      </w:r>
      <w:r w:rsidRPr="00E12266">
        <w:rPr>
          <w:rFonts w:ascii="Arial" w:hAnsi="Arial" w:cs="Arial"/>
          <w:sz w:val="24"/>
          <w:szCs w:val="24"/>
        </w:rPr>
        <w:t xml:space="preserve">mortización se inició en el ejercicio 2018 tomando como base la información entregada por el Área especializada de Tecnologías del Sistema DIF Jalisco, la vida útil estimada que se toma en cuenta es de 10 años para la base del cálculo de la </w:t>
      </w:r>
      <w:r w:rsidR="00764549">
        <w:rPr>
          <w:rFonts w:ascii="Arial" w:hAnsi="Arial" w:cs="Arial"/>
          <w:sz w:val="24"/>
          <w:szCs w:val="24"/>
        </w:rPr>
        <w:t>A</w:t>
      </w:r>
      <w:r w:rsidRPr="00E12266">
        <w:rPr>
          <w:rFonts w:ascii="Arial" w:hAnsi="Arial" w:cs="Arial"/>
          <w:sz w:val="24"/>
          <w:szCs w:val="24"/>
        </w:rPr>
        <w:t xml:space="preserve">mortización de los </w:t>
      </w:r>
      <w:r w:rsidR="00764549">
        <w:rPr>
          <w:rFonts w:ascii="Arial" w:hAnsi="Arial" w:cs="Arial"/>
          <w:sz w:val="24"/>
          <w:szCs w:val="24"/>
        </w:rPr>
        <w:t>B</w:t>
      </w:r>
      <w:r w:rsidRPr="00E12266">
        <w:rPr>
          <w:rFonts w:ascii="Arial" w:hAnsi="Arial" w:cs="Arial"/>
          <w:sz w:val="24"/>
          <w:szCs w:val="24"/>
        </w:rPr>
        <w:t xml:space="preserve">ienes </w:t>
      </w:r>
      <w:r w:rsidR="00764549">
        <w:rPr>
          <w:rFonts w:ascii="Arial" w:hAnsi="Arial" w:cs="Arial"/>
          <w:sz w:val="24"/>
          <w:szCs w:val="24"/>
        </w:rPr>
        <w:t>I</w:t>
      </w:r>
      <w:r w:rsidRPr="00E12266">
        <w:rPr>
          <w:rFonts w:ascii="Arial" w:hAnsi="Arial" w:cs="Arial"/>
          <w:sz w:val="24"/>
          <w:szCs w:val="24"/>
        </w:rPr>
        <w:t xml:space="preserve">ntangibles sujetos de </w:t>
      </w:r>
      <w:r w:rsidR="00764549">
        <w:rPr>
          <w:rFonts w:ascii="Arial" w:hAnsi="Arial" w:cs="Arial"/>
          <w:sz w:val="24"/>
          <w:szCs w:val="24"/>
        </w:rPr>
        <w:t>A</w:t>
      </w:r>
      <w:r w:rsidRPr="00E12266">
        <w:rPr>
          <w:rFonts w:ascii="Arial" w:hAnsi="Arial" w:cs="Arial"/>
          <w:sz w:val="24"/>
          <w:szCs w:val="24"/>
        </w:rPr>
        <w:t>mortización.</w:t>
      </w:r>
    </w:p>
    <w:p w:rsidR="006C36DC" w:rsidRPr="00C04C75" w:rsidRDefault="006C36DC" w:rsidP="006C36DC">
      <w:pPr>
        <w:pStyle w:val="Sinespaciado"/>
        <w:ind w:left="708"/>
        <w:jc w:val="both"/>
        <w:rPr>
          <w:rFonts w:ascii="Arial" w:hAnsi="Arial" w:cs="Arial"/>
          <w:sz w:val="20"/>
          <w:szCs w:val="20"/>
          <w:highlight w:val="lightGray"/>
        </w:rPr>
      </w:pPr>
    </w:p>
    <w:p w:rsidR="006C36DC" w:rsidRPr="006D438F" w:rsidRDefault="006C36DC" w:rsidP="006C36DC">
      <w:pPr>
        <w:pStyle w:val="Sinespaciado"/>
        <w:ind w:left="426"/>
        <w:jc w:val="both"/>
        <w:rPr>
          <w:rFonts w:ascii="Arial" w:hAnsi="Arial" w:cs="Arial"/>
          <w:b/>
          <w:sz w:val="24"/>
          <w:szCs w:val="24"/>
          <w:u w:val="single"/>
        </w:rPr>
      </w:pPr>
      <w:r w:rsidRPr="006D438F">
        <w:rPr>
          <w:rFonts w:ascii="Arial" w:hAnsi="Arial" w:cs="Arial"/>
          <w:b/>
          <w:sz w:val="24"/>
          <w:szCs w:val="24"/>
          <w:u w:val="single"/>
        </w:rPr>
        <w:t>OTROS ACTIVOS</w:t>
      </w:r>
      <w:r>
        <w:rPr>
          <w:rFonts w:ascii="Arial" w:hAnsi="Arial" w:cs="Arial"/>
          <w:b/>
          <w:sz w:val="24"/>
          <w:szCs w:val="24"/>
          <w:u w:val="single"/>
        </w:rPr>
        <w:t xml:space="preserve"> NO CIRCULANTES</w:t>
      </w:r>
    </w:p>
    <w:p w:rsidR="006C36DC" w:rsidRPr="002B2813" w:rsidRDefault="006C36DC" w:rsidP="006C36DC">
      <w:pPr>
        <w:pStyle w:val="Sinespaciado"/>
        <w:ind w:left="708"/>
        <w:jc w:val="both"/>
        <w:rPr>
          <w:rFonts w:ascii="Arial" w:hAnsi="Arial" w:cs="Arial"/>
          <w:b/>
          <w:sz w:val="20"/>
          <w:szCs w:val="20"/>
        </w:rPr>
      </w:pPr>
    </w:p>
    <w:p w:rsidR="006C36DC" w:rsidRPr="00E12266" w:rsidRDefault="006C36DC" w:rsidP="006C36DC">
      <w:pPr>
        <w:pStyle w:val="Sinespaciado"/>
        <w:ind w:left="708"/>
        <w:jc w:val="both"/>
        <w:rPr>
          <w:rFonts w:ascii="Arial" w:hAnsi="Arial" w:cs="Arial"/>
          <w:sz w:val="24"/>
          <w:szCs w:val="24"/>
        </w:rPr>
      </w:pPr>
      <w:r w:rsidRPr="00E12266">
        <w:rPr>
          <w:rFonts w:ascii="Arial" w:hAnsi="Arial" w:cs="Arial"/>
          <w:sz w:val="24"/>
          <w:szCs w:val="24"/>
        </w:rPr>
        <w:t>En este rubro se tienen registrados los Bienes en Comodato que al 31 de Diciembre de 2018 siendo su saldo de $32’994,152.30; según detalle:</w:t>
      </w:r>
    </w:p>
    <w:p w:rsidR="006C36DC" w:rsidRPr="00B177A5" w:rsidRDefault="006C36DC" w:rsidP="006C36DC">
      <w:pPr>
        <w:pStyle w:val="Sinespaciado"/>
        <w:ind w:left="708"/>
        <w:jc w:val="both"/>
        <w:rPr>
          <w:rFonts w:ascii="Arial" w:hAnsi="Arial" w:cs="Arial"/>
          <w:sz w:val="20"/>
          <w:szCs w:val="20"/>
        </w:rPr>
      </w:pPr>
    </w:p>
    <w:tbl>
      <w:tblPr>
        <w:tblpPr w:leftFromText="141" w:rightFromText="141" w:vertAnchor="text" w:tblpXSpec="center" w:tblpY="1"/>
        <w:tblOverlap w:val="never"/>
        <w:tblW w:w="0" w:type="auto"/>
        <w:tblLayout w:type="fixed"/>
        <w:tblCellMar>
          <w:left w:w="70" w:type="dxa"/>
          <w:right w:w="70" w:type="dxa"/>
        </w:tblCellMar>
        <w:tblLook w:val="04A0" w:firstRow="1" w:lastRow="0" w:firstColumn="1" w:lastColumn="0" w:noHBand="0" w:noVBand="1"/>
      </w:tblPr>
      <w:tblGrid>
        <w:gridCol w:w="1704"/>
        <w:gridCol w:w="3247"/>
        <w:gridCol w:w="1785"/>
      </w:tblGrid>
      <w:tr w:rsidR="006C36DC" w:rsidRPr="000E60ED" w:rsidTr="002870CB">
        <w:trPr>
          <w:trHeight w:val="134"/>
        </w:trPr>
        <w:tc>
          <w:tcPr>
            <w:tcW w:w="1704" w:type="dxa"/>
            <w:tcBorders>
              <w:top w:val="single" w:sz="4" w:space="0" w:color="auto"/>
              <w:left w:val="single" w:sz="4" w:space="0" w:color="auto"/>
              <w:bottom w:val="single" w:sz="4" w:space="0" w:color="auto"/>
              <w:right w:val="single" w:sz="4" w:space="0" w:color="auto"/>
            </w:tcBorders>
            <w:shd w:val="pct10" w:color="auto" w:fill="auto"/>
            <w:noWrap/>
            <w:vAlign w:val="center"/>
          </w:tcPr>
          <w:p w:rsidR="006C36DC" w:rsidRPr="000E60ED" w:rsidRDefault="004A5E66" w:rsidP="0055302C">
            <w:pPr>
              <w:pStyle w:val="Sinespaciado"/>
              <w:jc w:val="center"/>
              <w:rPr>
                <w:rFonts w:ascii="Arial" w:hAnsi="Arial" w:cs="Arial"/>
                <w:sz w:val="20"/>
                <w:szCs w:val="20"/>
              </w:rPr>
            </w:pPr>
            <w:r>
              <w:rPr>
                <w:rFonts w:ascii="Arial" w:hAnsi="Arial" w:cs="Arial"/>
                <w:sz w:val="20"/>
                <w:szCs w:val="20"/>
              </w:rPr>
              <w:t>CUENTA</w:t>
            </w:r>
          </w:p>
        </w:tc>
        <w:tc>
          <w:tcPr>
            <w:tcW w:w="3247" w:type="dxa"/>
            <w:tcBorders>
              <w:top w:val="single" w:sz="4" w:space="0" w:color="auto"/>
              <w:left w:val="nil"/>
              <w:bottom w:val="single" w:sz="4" w:space="0" w:color="auto"/>
              <w:right w:val="single" w:sz="4" w:space="0" w:color="auto"/>
            </w:tcBorders>
            <w:shd w:val="pct10" w:color="auto" w:fill="auto"/>
            <w:noWrap/>
            <w:vAlign w:val="center"/>
          </w:tcPr>
          <w:p w:rsidR="006C36DC" w:rsidRPr="000E60ED" w:rsidRDefault="004A5E66" w:rsidP="0055302C">
            <w:pPr>
              <w:pStyle w:val="Sinespaciado"/>
              <w:jc w:val="center"/>
              <w:rPr>
                <w:rFonts w:ascii="Arial" w:hAnsi="Arial" w:cs="Arial"/>
                <w:sz w:val="20"/>
                <w:szCs w:val="20"/>
              </w:rPr>
            </w:pPr>
            <w:r>
              <w:rPr>
                <w:rFonts w:ascii="Arial" w:hAnsi="Arial" w:cs="Arial"/>
                <w:sz w:val="20"/>
                <w:szCs w:val="20"/>
              </w:rPr>
              <w:t>NOMBRE</w:t>
            </w:r>
          </w:p>
        </w:tc>
        <w:tc>
          <w:tcPr>
            <w:tcW w:w="1785" w:type="dxa"/>
            <w:tcBorders>
              <w:top w:val="single" w:sz="4" w:space="0" w:color="auto"/>
              <w:left w:val="nil"/>
              <w:bottom w:val="single" w:sz="4" w:space="0" w:color="auto"/>
              <w:right w:val="single" w:sz="4" w:space="0" w:color="auto"/>
            </w:tcBorders>
            <w:shd w:val="pct10" w:color="auto" w:fill="auto"/>
            <w:noWrap/>
            <w:vAlign w:val="center"/>
          </w:tcPr>
          <w:p w:rsidR="006C36DC" w:rsidRPr="000E60ED" w:rsidRDefault="006C36DC" w:rsidP="0055302C">
            <w:pPr>
              <w:pStyle w:val="Sinespaciado"/>
              <w:jc w:val="center"/>
              <w:rPr>
                <w:rFonts w:ascii="Arial" w:hAnsi="Arial" w:cs="Arial"/>
                <w:sz w:val="20"/>
                <w:szCs w:val="20"/>
              </w:rPr>
            </w:pPr>
            <w:r w:rsidRPr="000E60ED">
              <w:rPr>
                <w:rFonts w:ascii="Arial" w:hAnsi="Arial" w:cs="Arial"/>
                <w:sz w:val="20"/>
                <w:szCs w:val="20"/>
              </w:rPr>
              <w:t>Saldo al 3</w:t>
            </w:r>
            <w:r w:rsidR="00681060">
              <w:rPr>
                <w:rFonts w:ascii="Arial" w:hAnsi="Arial" w:cs="Arial"/>
                <w:sz w:val="20"/>
                <w:szCs w:val="20"/>
              </w:rPr>
              <w:t>1</w:t>
            </w:r>
            <w:r w:rsidRPr="000E60ED">
              <w:rPr>
                <w:rFonts w:ascii="Arial" w:hAnsi="Arial" w:cs="Arial"/>
                <w:sz w:val="20"/>
                <w:szCs w:val="20"/>
              </w:rPr>
              <w:t>/</w:t>
            </w:r>
            <w:r w:rsidR="00681060">
              <w:rPr>
                <w:rFonts w:ascii="Arial" w:hAnsi="Arial" w:cs="Arial"/>
                <w:sz w:val="20"/>
                <w:szCs w:val="20"/>
              </w:rPr>
              <w:t>12</w:t>
            </w:r>
            <w:r w:rsidRPr="000E60ED">
              <w:rPr>
                <w:rFonts w:ascii="Arial" w:hAnsi="Arial" w:cs="Arial"/>
                <w:sz w:val="20"/>
                <w:szCs w:val="20"/>
              </w:rPr>
              <w:t>/2018</w:t>
            </w:r>
          </w:p>
        </w:tc>
      </w:tr>
      <w:tr w:rsidR="006C36DC" w:rsidRPr="000E60ED" w:rsidTr="002870CB">
        <w:trPr>
          <w:trHeight w:val="151"/>
        </w:trPr>
        <w:tc>
          <w:tcPr>
            <w:tcW w:w="1704" w:type="dxa"/>
            <w:tcBorders>
              <w:top w:val="single" w:sz="4" w:space="0" w:color="auto"/>
              <w:left w:val="single" w:sz="4" w:space="0" w:color="auto"/>
              <w:bottom w:val="single" w:sz="4" w:space="0" w:color="auto"/>
              <w:right w:val="single" w:sz="4" w:space="0" w:color="auto"/>
            </w:tcBorders>
            <w:shd w:val="clear" w:color="auto" w:fill="auto"/>
            <w:noWrap/>
            <w:hideMark/>
          </w:tcPr>
          <w:p w:rsidR="006C36DC" w:rsidRPr="000E60ED" w:rsidRDefault="006C36DC" w:rsidP="00F02FAE">
            <w:pPr>
              <w:pStyle w:val="Sinespaciado"/>
              <w:rPr>
                <w:rFonts w:ascii="Arial" w:hAnsi="Arial" w:cs="Arial"/>
                <w:sz w:val="20"/>
                <w:szCs w:val="20"/>
              </w:rPr>
            </w:pPr>
            <w:r w:rsidRPr="000E60ED">
              <w:rPr>
                <w:rFonts w:ascii="Arial" w:hAnsi="Arial" w:cs="Arial"/>
                <w:sz w:val="20"/>
                <w:szCs w:val="20"/>
              </w:rPr>
              <w:t>1.2.9.3.0.0001</w:t>
            </w:r>
          </w:p>
        </w:tc>
        <w:tc>
          <w:tcPr>
            <w:tcW w:w="3247" w:type="dxa"/>
            <w:tcBorders>
              <w:top w:val="single" w:sz="4" w:space="0" w:color="auto"/>
              <w:left w:val="nil"/>
              <w:bottom w:val="single" w:sz="4" w:space="0" w:color="auto"/>
              <w:right w:val="single" w:sz="4" w:space="0" w:color="auto"/>
            </w:tcBorders>
            <w:shd w:val="clear" w:color="auto" w:fill="auto"/>
            <w:noWrap/>
            <w:hideMark/>
          </w:tcPr>
          <w:p w:rsidR="006C36DC" w:rsidRPr="000E60ED" w:rsidRDefault="006C36DC" w:rsidP="00F02FAE">
            <w:pPr>
              <w:pStyle w:val="Sinespaciado"/>
              <w:rPr>
                <w:rFonts w:ascii="Arial" w:hAnsi="Arial" w:cs="Arial"/>
                <w:sz w:val="20"/>
                <w:szCs w:val="20"/>
              </w:rPr>
            </w:pPr>
            <w:r w:rsidRPr="000E60ED">
              <w:rPr>
                <w:rFonts w:ascii="Arial" w:hAnsi="Arial" w:cs="Arial"/>
                <w:sz w:val="20"/>
                <w:szCs w:val="20"/>
              </w:rPr>
              <w:t>BIENES INMUEBLES</w:t>
            </w:r>
          </w:p>
        </w:tc>
        <w:tc>
          <w:tcPr>
            <w:tcW w:w="1785" w:type="dxa"/>
            <w:tcBorders>
              <w:top w:val="single" w:sz="4" w:space="0" w:color="auto"/>
              <w:left w:val="nil"/>
              <w:bottom w:val="single" w:sz="4" w:space="0" w:color="auto"/>
              <w:right w:val="single" w:sz="4" w:space="0" w:color="auto"/>
            </w:tcBorders>
            <w:shd w:val="clear" w:color="auto" w:fill="auto"/>
            <w:noWrap/>
            <w:hideMark/>
          </w:tcPr>
          <w:p w:rsidR="006C36DC" w:rsidRPr="000E60ED" w:rsidRDefault="00F02FAE" w:rsidP="00F02FAE">
            <w:pPr>
              <w:pStyle w:val="Sinespaciado"/>
              <w:jc w:val="right"/>
              <w:rPr>
                <w:rFonts w:ascii="Arial" w:hAnsi="Arial" w:cs="Arial"/>
                <w:sz w:val="20"/>
                <w:szCs w:val="20"/>
              </w:rPr>
            </w:pPr>
            <w:r>
              <w:rPr>
                <w:rFonts w:ascii="Arial" w:hAnsi="Arial" w:cs="Arial"/>
                <w:sz w:val="20"/>
                <w:szCs w:val="20"/>
              </w:rPr>
              <w:t>$</w:t>
            </w:r>
            <w:r w:rsidR="002870CB">
              <w:rPr>
                <w:rFonts w:ascii="Arial" w:hAnsi="Arial" w:cs="Arial"/>
                <w:sz w:val="20"/>
                <w:szCs w:val="20"/>
              </w:rPr>
              <w:t xml:space="preserve">   </w:t>
            </w:r>
            <w:r w:rsidR="006C36DC" w:rsidRPr="000E60ED">
              <w:rPr>
                <w:rFonts w:ascii="Arial" w:hAnsi="Arial" w:cs="Arial"/>
                <w:sz w:val="20"/>
                <w:szCs w:val="20"/>
              </w:rPr>
              <w:t>29’944,335.78</w:t>
            </w:r>
          </w:p>
        </w:tc>
      </w:tr>
      <w:tr w:rsidR="006C36DC" w:rsidRPr="000E60ED" w:rsidTr="002870CB">
        <w:trPr>
          <w:trHeight w:val="41"/>
        </w:trPr>
        <w:tc>
          <w:tcPr>
            <w:tcW w:w="1704" w:type="dxa"/>
            <w:tcBorders>
              <w:top w:val="single" w:sz="4" w:space="0" w:color="auto"/>
              <w:left w:val="single" w:sz="4" w:space="0" w:color="auto"/>
              <w:bottom w:val="single" w:sz="4" w:space="0" w:color="auto"/>
              <w:right w:val="single" w:sz="4" w:space="0" w:color="auto"/>
            </w:tcBorders>
            <w:shd w:val="clear" w:color="auto" w:fill="auto"/>
            <w:noWrap/>
            <w:hideMark/>
          </w:tcPr>
          <w:p w:rsidR="006C36DC" w:rsidRPr="000E60ED" w:rsidRDefault="006C36DC" w:rsidP="00F02FAE">
            <w:pPr>
              <w:pStyle w:val="Sinespaciado"/>
              <w:rPr>
                <w:rFonts w:ascii="Arial" w:hAnsi="Arial" w:cs="Arial"/>
                <w:sz w:val="20"/>
                <w:szCs w:val="20"/>
              </w:rPr>
            </w:pPr>
            <w:r w:rsidRPr="000E60ED">
              <w:rPr>
                <w:rFonts w:ascii="Arial" w:hAnsi="Arial" w:cs="Arial"/>
                <w:sz w:val="20"/>
                <w:szCs w:val="20"/>
              </w:rPr>
              <w:t>1.2.9.3.0.0003</w:t>
            </w:r>
          </w:p>
        </w:tc>
        <w:tc>
          <w:tcPr>
            <w:tcW w:w="3247" w:type="dxa"/>
            <w:tcBorders>
              <w:top w:val="single" w:sz="4" w:space="0" w:color="auto"/>
              <w:left w:val="nil"/>
              <w:bottom w:val="single" w:sz="4" w:space="0" w:color="auto"/>
              <w:right w:val="single" w:sz="4" w:space="0" w:color="auto"/>
            </w:tcBorders>
            <w:shd w:val="clear" w:color="auto" w:fill="auto"/>
            <w:noWrap/>
            <w:hideMark/>
          </w:tcPr>
          <w:p w:rsidR="006C36DC" w:rsidRPr="000E60ED" w:rsidRDefault="006C36DC" w:rsidP="00F02FAE">
            <w:pPr>
              <w:pStyle w:val="Sinespaciado"/>
              <w:rPr>
                <w:rFonts w:ascii="Arial" w:hAnsi="Arial" w:cs="Arial"/>
                <w:sz w:val="20"/>
                <w:szCs w:val="20"/>
              </w:rPr>
            </w:pPr>
            <w:r w:rsidRPr="000E60ED">
              <w:rPr>
                <w:rFonts w:ascii="Arial" w:hAnsi="Arial" w:cs="Arial"/>
                <w:sz w:val="20"/>
                <w:szCs w:val="20"/>
              </w:rPr>
              <w:t>EQUIPO DE TRANSPORTE</w:t>
            </w:r>
          </w:p>
        </w:tc>
        <w:tc>
          <w:tcPr>
            <w:tcW w:w="1785" w:type="dxa"/>
            <w:tcBorders>
              <w:top w:val="single" w:sz="4" w:space="0" w:color="auto"/>
              <w:left w:val="nil"/>
              <w:bottom w:val="single" w:sz="4" w:space="0" w:color="auto"/>
              <w:right w:val="single" w:sz="4" w:space="0" w:color="auto"/>
            </w:tcBorders>
            <w:shd w:val="clear" w:color="auto" w:fill="auto"/>
            <w:noWrap/>
            <w:hideMark/>
          </w:tcPr>
          <w:p w:rsidR="006C36DC" w:rsidRPr="000E60ED" w:rsidRDefault="00F02FAE" w:rsidP="00F02FAE">
            <w:pPr>
              <w:pStyle w:val="Sinespaciado"/>
              <w:jc w:val="right"/>
              <w:rPr>
                <w:rFonts w:ascii="Arial" w:hAnsi="Arial" w:cs="Arial"/>
                <w:sz w:val="20"/>
                <w:szCs w:val="20"/>
              </w:rPr>
            </w:pPr>
            <w:r>
              <w:rPr>
                <w:rFonts w:ascii="Arial" w:hAnsi="Arial" w:cs="Arial"/>
                <w:sz w:val="20"/>
                <w:szCs w:val="20"/>
              </w:rPr>
              <w:t>$</w:t>
            </w:r>
            <w:r w:rsidR="002870CB">
              <w:rPr>
                <w:rFonts w:ascii="Arial" w:hAnsi="Arial" w:cs="Arial"/>
                <w:sz w:val="20"/>
                <w:szCs w:val="20"/>
              </w:rPr>
              <w:t xml:space="preserve">     </w:t>
            </w:r>
            <w:r w:rsidR="006C36DC" w:rsidRPr="000E60ED">
              <w:rPr>
                <w:rFonts w:ascii="Arial" w:hAnsi="Arial" w:cs="Arial"/>
                <w:sz w:val="20"/>
                <w:szCs w:val="20"/>
              </w:rPr>
              <w:t>1’474,758.78</w:t>
            </w:r>
          </w:p>
        </w:tc>
      </w:tr>
      <w:tr w:rsidR="006C36DC" w:rsidRPr="000E60ED" w:rsidTr="002870CB">
        <w:trPr>
          <w:trHeight w:val="45"/>
        </w:trPr>
        <w:tc>
          <w:tcPr>
            <w:tcW w:w="1704" w:type="dxa"/>
            <w:tcBorders>
              <w:top w:val="single" w:sz="4" w:space="0" w:color="auto"/>
              <w:left w:val="single" w:sz="4" w:space="0" w:color="auto"/>
              <w:bottom w:val="single" w:sz="4" w:space="0" w:color="auto"/>
              <w:right w:val="single" w:sz="4" w:space="0" w:color="auto"/>
            </w:tcBorders>
            <w:shd w:val="clear" w:color="auto" w:fill="auto"/>
            <w:noWrap/>
            <w:hideMark/>
          </w:tcPr>
          <w:p w:rsidR="006C36DC" w:rsidRPr="000E60ED" w:rsidRDefault="006C36DC" w:rsidP="00F02FAE">
            <w:pPr>
              <w:pStyle w:val="Sinespaciado"/>
              <w:rPr>
                <w:rFonts w:ascii="Arial" w:hAnsi="Arial" w:cs="Arial"/>
                <w:sz w:val="20"/>
                <w:szCs w:val="20"/>
              </w:rPr>
            </w:pPr>
            <w:r w:rsidRPr="000E60ED">
              <w:rPr>
                <w:rFonts w:ascii="Arial" w:hAnsi="Arial" w:cs="Arial"/>
                <w:sz w:val="20"/>
                <w:szCs w:val="20"/>
              </w:rPr>
              <w:t>1.2.9.3.0.0004</w:t>
            </w:r>
          </w:p>
        </w:tc>
        <w:tc>
          <w:tcPr>
            <w:tcW w:w="3247" w:type="dxa"/>
            <w:tcBorders>
              <w:top w:val="single" w:sz="4" w:space="0" w:color="auto"/>
              <w:left w:val="nil"/>
              <w:bottom w:val="single" w:sz="4" w:space="0" w:color="auto"/>
              <w:right w:val="single" w:sz="4" w:space="0" w:color="auto"/>
            </w:tcBorders>
            <w:shd w:val="clear" w:color="auto" w:fill="auto"/>
            <w:noWrap/>
            <w:hideMark/>
          </w:tcPr>
          <w:p w:rsidR="006C36DC" w:rsidRPr="000E60ED" w:rsidRDefault="006C36DC" w:rsidP="00F02FAE">
            <w:pPr>
              <w:pStyle w:val="Sinespaciado"/>
              <w:rPr>
                <w:rFonts w:ascii="Arial" w:hAnsi="Arial" w:cs="Arial"/>
                <w:sz w:val="20"/>
                <w:szCs w:val="20"/>
              </w:rPr>
            </w:pPr>
            <w:r w:rsidRPr="000E60ED">
              <w:rPr>
                <w:rFonts w:ascii="Arial" w:hAnsi="Arial" w:cs="Arial"/>
                <w:sz w:val="20"/>
                <w:szCs w:val="20"/>
              </w:rPr>
              <w:t>TERRENOS</w:t>
            </w:r>
          </w:p>
        </w:tc>
        <w:tc>
          <w:tcPr>
            <w:tcW w:w="1785" w:type="dxa"/>
            <w:tcBorders>
              <w:top w:val="single" w:sz="4" w:space="0" w:color="auto"/>
              <w:left w:val="nil"/>
              <w:bottom w:val="single" w:sz="4" w:space="0" w:color="auto"/>
              <w:right w:val="single" w:sz="4" w:space="0" w:color="auto"/>
            </w:tcBorders>
            <w:shd w:val="clear" w:color="auto" w:fill="auto"/>
            <w:noWrap/>
            <w:hideMark/>
          </w:tcPr>
          <w:p w:rsidR="006C36DC" w:rsidRPr="000E60ED" w:rsidRDefault="00F02FAE" w:rsidP="00F02FAE">
            <w:pPr>
              <w:pStyle w:val="Sinespaciado"/>
              <w:jc w:val="right"/>
              <w:rPr>
                <w:rFonts w:ascii="Arial" w:hAnsi="Arial" w:cs="Arial"/>
                <w:sz w:val="20"/>
                <w:szCs w:val="20"/>
              </w:rPr>
            </w:pPr>
            <w:r>
              <w:rPr>
                <w:rFonts w:ascii="Arial" w:hAnsi="Arial" w:cs="Arial"/>
                <w:sz w:val="20"/>
                <w:szCs w:val="20"/>
              </w:rPr>
              <w:t>$</w:t>
            </w:r>
            <w:r w:rsidR="002870CB">
              <w:rPr>
                <w:rFonts w:ascii="Arial" w:hAnsi="Arial" w:cs="Arial"/>
                <w:sz w:val="20"/>
                <w:szCs w:val="20"/>
              </w:rPr>
              <w:t xml:space="preserve">     </w:t>
            </w:r>
            <w:r w:rsidR="006C36DC" w:rsidRPr="000E60ED">
              <w:rPr>
                <w:rFonts w:ascii="Arial" w:hAnsi="Arial" w:cs="Arial"/>
                <w:sz w:val="20"/>
                <w:szCs w:val="20"/>
              </w:rPr>
              <w:t>1’575,057.74</w:t>
            </w:r>
          </w:p>
        </w:tc>
      </w:tr>
      <w:tr w:rsidR="006C36DC" w:rsidRPr="000E60ED" w:rsidTr="002870CB">
        <w:trPr>
          <w:trHeight w:val="62"/>
        </w:trPr>
        <w:tc>
          <w:tcPr>
            <w:tcW w:w="1704" w:type="dxa"/>
            <w:tcBorders>
              <w:top w:val="single" w:sz="4" w:space="0" w:color="auto"/>
              <w:right w:val="single" w:sz="4" w:space="0" w:color="auto"/>
            </w:tcBorders>
            <w:shd w:val="clear" w:color="auto" w:fill="auto"/>
            <w:noWrap/>
            <w:hideMark/>
          </w:tcPr>
          <w:p w:rsidR="006C36DC" w:rsidRPr="000E60ED" w:rsidRDefault="006C36DC" w:rsidP="00F02FAE">
            <w:pPr>
              <w:pStyle w:val="Sinespaciado"/>
              <w:rPr>
                <w:rFonts w:ascii="Arial" w:hAnsi="Arial" w:cs="Arial"/>
                <w:sz w:val="20"/>
                <w:szCs w:val="20"/>
              </w:rPr>
            </w:pPr>
          </w:p>
        </w:tc>
        <w:tc>
          <w:tcPr>
            <w:tcW w:w="3247" w:type="dxa"/>
            <w:tcBorders>
              <w:top w:val="single" w:sz="4" w:space="0" w:color="auto"/>
              <w:left w:val="single" w:sz="4" w:space="0" w:color="auto"/>
              <w:bottom w:val="single" w:sz="4" w:space="0" w:color="auto"/>
              <w:right w:val="single" w:sz="4" w:space="0" w:color="auto"/>
            </w:tcBorders>
            <w:shd w:val="clear" w:color="auto" w:fill="auto"/>
            <w:noWrap/>
            <w:hideMark/>
          </w:tcPr>
          <w:p w:rsidR="006C36DC" w:rsidRPr="000E60ED" w:rsidRDefault="006C36DC" w:rsidP="00F02FAE">
            <w:pPr>
              <w:pStyle w:val="Sinespaciado"/>
              <w:rPr>
                <w:rFonts w:ascii="Arial" w:hAnsi="Arial" w:cs="Arial"/>
                <w:sz w:val="20"/>
                <w:szCs w:val="20"/>
              </w:rPr>
            </w:pPr>
            <w:r w:rsidRPr="000E60ED">
              <w:rPr>
                <w:rFonts w:ascii="Arial" w:hAnsi="Arial" w:cs="Arial"/>
                <w:sz w:val="20"/>
                <w:szCs w:val="20"/>
              </w:rPr>
              <w:t>TOTAL</w:t>
            </w:r>
          </w:p>
        </w:tc>
        <w:tc>
          <w:tcPr>
            <w:tcW w:w="1785" w:type="dxa"/>
            <w:tcBorders>
              <w:top w:val="single" w:sz="4" w:space="0" w:color="auto"/>
              <w:left w:val="nil"/>
              <w:bottom w:val="single" w:sz="4" w:space="0" w:color="auto"/>
              <w:right w:val="single" w:sz="4" w:space="0" w:color="auto"/>
            </w:tcBorders>
            <w:shd w:val="clear" w:color="auto" w:fill="auto"/>
            <w:noWrap/>
            <w:hideMark/>
          </w:tcPr>
          <w:p w:rsidR="006C36DC" w:rsidRPr="000E60ED" w:rsidRDefault="00F02FAE" w:rsidP="00F02FAE">
            <w:pPr>
              <w:pStyle w:val="Sinespaciado"/>
              <w:jc w:val="right"/>
              <w:rPr>
                <w:rFonts w:ascii="Arial" w:hAnsi="Arial" w:cs="Arial"/>
                <w:sz w:val="20"/>
                <w:szCs w:val="20"/>
              </w:rPr>
            </w:pPr>
            <w:r>
              <w:rPr>
                <w:rFonts w:ascii="Arial" w:hAnsi="Arial" w:cs="Arial"/>
                <w:sz w:val="20"/>
                <w:szCs w:val="20"/>
              </w:rPr>
              <w:t>$</w:t>
            </w:r>
            <w:r w:rsidR="002870CB">
              <w:rPr>
                <w:rFonts w:ascii="Arial" w:hAnsi="Arial" w:cs="Arial"/>
                <w:sz w:val="20"/>
                <w:szCs w:val="20"/>
              </w:rPr>
              <w:t xml:space="preserve">   </w:t>
            </w:r>
            <w:r w:rsidR="006C36DC" w:rsidRPr="000E60ED">
              <w:rPr>
                <w:rFonts w:ascii="Arial" w:hAnsi="Arial" w:cs="Arial"/>
                <w:sz w:val="20"/>
                <w:szCs w:val="20"/>
              </w:rPr>
              <w:t>32’994,152.30</w:t>
            </w:r>
          </w:p>
        </w:tc>
      </w:tr>
    </w:tbl>
    <w:p w:rsidR="006C36DC" w:rsidRPr="00C04C75" w:rsidRDefault="006C36DC" w:rsidP="006C36DC">
      <w:pPr>
        <w:pStyle w:val="Sinespaciado"/>
        <w:ind w:left="708"/>
        <w:jc w:val="both"/>
        <w:rPr>
          <w:rFonts w:ascii="Arial" w:hAnsi="Arial" w:cs="Arial"/>
          <w:sz w:val="20"/>
          <w:szCs w:val="20"/>
          <w:highlight w:val="lightGray"/>
        </w:rPr>
      </w:pPr>
    </w:p>
    <w:p w:rsidR="006C36DC" w:rsidRPr="00C04C75" w:rsidRDefault="006C36DC" w:rsidP="006C36DC">
      <w:pPr>
        <w:pStyle w:val="Sinespaciado"/>
        <w:rPr>
          <w:rFonts w:ascii="Arial" w:hAnsi="Arial" w:cs="Arial"/>
          <w:sz w:val="16"/>
          <w:szCs w:val="16"/>
          <w:highlight w:val="lightGray"/>
        </w:rPr>
      </w:pPr>
    </w:p>
    <w:p w:rsidR="006C36DC" w:rsidRDefault="006C36DC" w:rsidP="006C36DC">
      <w:pPr>
        <w:pStyle w:val="Sinespaciado"/>
        <w:jc w:val="both"/>
        <w:rPr>
          <w:rFonts w:ascii="Arial" w:hAnsi="Arial" w:cs="Arial"/>
          <w:b/>
          <w:sz w:val="32"/>
          <w:szCs w:val="32"/>
          <w:highlight w:val="lightGray"/>
          <w:u w:val="single"/>
        </w:rPr>
      </w:pPr>
    </w:p>
    <w:p w:rsidR="006C36DC" w:rsidRDefault="006C36DC" w:rsidP="006C36DC">
      <w:pPr>
        <w:pStyle w:val="Sinespaciado"/>
        <w:jc w:val="both"/>
        <w:rPr>
          <w:rFonts w:ascii="Arial" w:hAnsi="Arial" w:cs="Arial"/>
          <w:b/>
          <w:sz w:val="32"/>
          <w:szCs w:val="32"/>
          <w:highlight w:val="lightGray"/>
          <w:u w:val="single"/>
        </w:rPr>
      </w:pPr>
    </w:p>
    <w:p w:rsidR="006C36DC" w:rsidRDefault="006C36DC" w:rsidP="006C36DC">
      <w:pPr>
        <w:pStyle w:val="Sinespaciado"/>
        <w:jc w:val="both"/>
        <w:rPr>
          <w:rFonts w:ascii="Arial" w:hAnsi="Arial" w:cs="Arial"/>
          <w:b/>
          <w:sz w:val="32"/>
          <w:szCs w:val="32"/>
          <w:highlight w:val="lightGray"/>
          <w:u w:val="single"/>
        </w:rPr>
      </w:pPr>
    </w:p>
    <w:p w:rsidR="002870CB" w:rsidRPr="00462D84" w:rsidRDefault="002870CB" w:rsidP="006C36DC">
      <w:pPr>
        <w:pStyle w:val="Sinespaciado"/>
        <w:jc w:val="both"/>
        <w:rPr>
          <w:rFonts w:ascii="Arial" w:hAnsi="Arial" w:cs="Arial"/>
          <w:b/>
          <w:sz w:val="18"/>
          <w:szCs w:val="32"/>
          <w:highlight w:val="lightGray"/>
          <w:u w:val="single"/>
        </w:rPr>
      </w:pPr>
    </w:p>
    <w:p w:rsidR="006C36DC" w:rsidRPr="003943D2" w:rsidRDefault="006C36DC" w:rsidP="006C36DC">
      <w:pPr>
        <w:pStyle w:val="Sinespaciado"/>
        <w:jc w:val="both"/>
        <w:rPr>
          <w:rFonts w:ascii="Arial" w:hAnsi="Arial" w:cs="Arial"/>
          <w:b/>
          <w:sz w:val="32"/>
          <w:szCs w:val="32"/>
          <w:u w:val="single"/>
        </w:rPr>
      </w:pPr>
      <w:r w:rsidRPr="003943D2">
        <w:rPr>
          <w:rFonts w:ascii="Arial" w:hAnsi="Arial" w:cs="Arial"/>
          <w:b/>
          <w:sz w:val="32"/>
          <w:szCs w:val="32"/>
          <w:u w:val="single"/>
        </w:rPr>
        <w:t>PASIVO</w:t>
      </w:r>
    </w:p>
    <w:p w:rsidR="006C36DC" w:rsidRPr="003943D2" w:rsidRDefault="006C36DC" w:rsidP="006C36DC">
      <w:pPr>
        <w:pStyle w:val="Sinespaciado"/>
        <w:ind w:left="426"/>
        <w:jc w:val="both"/>
        <w:rPr>
          <w:rFonts w:ascii="Arial" w:hAnsi="Arial" w:cs="Arial"/>
          <w:sz w:val="14"/>
          <w:szCs w:val="20"/>
        </w:rPr>
      </w:pPr>
    </w:p>
    <w:p w:rsidR="006C36DC" w:rsidRPr="003943D2" w:rsidRDefault="006C36DC" w:rsidP="006C36DC">
      <w:pPr>
        <w:pStyle w:val="Sinespaciado"/>
        <w:ind w:left="426"/>
        <w:jc w:val="both"/>
        <w:rPr>
          <w:rFonts w:ascii="Arial" w:hAnsi="Arial" w:cs="Arial"/>
          <w:sz w:val="20"/>
          <w:szCs w:val="20"/>
        </w:rPr>
      </w:pPr>
    </w:p>
    <w:p w:rsidR="006C36DC" w:rsidRPr="00C0401E" w:rsidRDefault="00764549" w:rsidP="006C36DC">
      <w:pPr>
        <w:pStyle w:val="Sinespaciado"/>
        <w:ind w:left="567"/>
        <w:jc w:val="both"/>
        <w:rPr>
          <w:rFonts w:ascii="Arial" w:hAnsi="Arial" w:cs="Arial"/>
          <w:b/>
          <w:sz w:val="28"/>
          <w:szCs w:val="28"/>
          <w:u w:val="single"/>
        </w:rPr>
      </w:pPr>
      <w:r>
        <w:rPr>
          <w:rFonts w:ascii="Arial" w:hAnsi="Arial" w:cs="Arial"/>
          <w:b/>
          <w:sz w:val="28"/>
          <w:szCs w:val="28"/>
          <w:u w:val="single"/>
        </w:rPr>
        <w:t>PASIVO CIRCULANTE</w:t>
      </w:r>
    </w:p>
    <w:p w:rsidR="006C36DC" w:rsidRPr="003943D2" w:rsidRDefault="006C36DC" w:rsidP="006C36DC">
      <w:pPr>
        <w:pStyle w:val="Sinespaciado"/>
        <w:ind w:left="709"/>
        <w:jc w:val="both"/>
        <w:rPr>
          <w:rFonts w:ascii="Arial" w:hAnsi="Arial" w:cs="Arial"/>
          <w:sz w:val="20"/>
          <w:szCs w:val="20"/>
        </w:rPr>
      </w:pPr>
    </w:p>
    <w:p w:rsidR="0041568C" w:rsidRPr="0041568C" w:rsidRDefault="0041568C" w:rsidP="0041568C">
      <w:pPr>
        <w:pStyle w:val="Sinespaciado"/>
        <w:ind w:left="709"/>
        <w:jc w:val="both"/>
        <w:rPr>
          <w:rFonts w:ascii="Arial" w:hAnsi="Arial" w:cs="Arial"/>
          <w:sz w:val="24"/>
          <w:szCs w:val="24"/>
        </w:rPr>
      </w:pPr>
      <w:r w:rsidRPr="0041568C">
        <w:rPr>
          <w:rFonts w:ascii="Arial" w:hAnsi="Arial" w:cs="Arial"/>
          <w:sz w:val="24"/>
          <w:szCs w:val="24"/>
        </w:rPr>
        <w:t>El Pasivo Circulante presenta un monto al cierre del Ejercicio 2018 de $</w:t>
      </w:r>
      <w:r w:rsidR="00086535">
        <w:rPr>
          <w:rFonts w:ascii="Arial" w:hAnsi="Arial" w:cs="Arial"/>
          <w:sz w:val="24"/>
          <w:szCs w:val="24"/>
        </w:rPr>
        <w:t>8</w:t>
      </w:r>
      <w:r w:rsidR="00875C4B">
        <w:rPr>
          <w:rFonts w:ascii="Arial" w:hAnsi="Arial" w:cs="Arial"/>
          <w:sz w:val="24"/>
          <w:szCs w:val="24"/>
        </w:rPr>
        <w:t>9’1</w:t>
      </w:r>
      <w:r w:rsidR="00086535">
        <w:rPr>
          <w:rFonts w:ascii="Arial" w:hAnsi="Arial" w:cs="Arial"/>
          <w:sz w:val="24"/>
          <w:szCs w:val="24"/>
        </w:rPr>
        <w:t>92,3</w:t>
      </w:r>
      <w:r w:rsidR="00875C4B">
        <w:rPr>
          <w:rFonts w:ascii="Arial" w:hAnsi="Arial" w:cs="Arial"/>
          <w:sz w:val="24"/>
          <w:szCs w:val="24"/>
        </w:rPr>
        <w:t>49</w:t>
      </w:r>
      <w:r w:rsidRPr="0041568C">
        <w:rPr>
          <w:rFonts w:ascii="Arial" w:hAnsi="Arial" w:cs="Arial"/>
          <w:sz w:val="24"/>
          <w:szCs w:val="24"/>
        </w:rPr>
        <w:t>.</w:t>
      </w:r>
      <w:r w:rsidR="00875C4B">
        <w:rPr>
          <w:rFonts w:ascii="Arial" w:hAnsi="Arial" w:cs="Arial"/>
          <w:sz w:val="24"/>
          <w:szCs w:val="24"/>
        </w:rPr>
        <w:t>86</w:t>
      </w:r>
      <w:r w:rsidRPr="0041568C">
        <w:rPr>
          <w:rFonts w:ascii="Arial" w:hAnsi="Arial" w:cs="Arial"/>
          <w:sz w:val="24"/>
          <w:szCs w:val="24"/>
        </w:rPr>
        <w:t xml:space="preserve">. Las cuentas por </w:t>
      </w:r>
      <w:r w:rsidR="00764549">
        <w:rPr>
          <w:rFonts w:ascii="Arial" w:hAnsi="Arial" w:cs="Arial"/>
          <w:sz w:val="24"/>
          <w:szCs w:val="24"/>
        </w:rPr>
        <w:t>Pagar a C</w:t>
      </w:r>
      <w:r w:rsidRPr="0041568C">
        <w:rPr>
          <w:rFonts w:ascii="Arial" w:hAnsi="Arial" w:cs="Arial"/>
          <w:sz w:val="24"/>
          <w:szCs w:val="24"/>
        </w:rPr>
        <w:t xml:space="preserve">orto </w:t>
      </w:r>
      <w:r w:rsidR="00764549">
        <w:rPr>
          <w:rFonts w:ascii="Arial" w:hAnsi="Arial" w:cs="Arial"/>
          <w:sz w:val="24"/>
          <w:szCs w:val="24"/>
        </w:rPr>
        <w:t>P</w:t>
      </w:r>
      <w:r w:rsidRPr="0041568C">
        <w:rPr>
          <w:rFonts w:ascii="Arial" w:hAnsi="Arial" w:cs="Arial"/>
          <w:sz w:val="24"/>
          <w:szCs w:val="24"/>
        </w:rPr>
        <w:t xml:space="preserve">lazo, son los compromisos adquiridos con los </w:t>
      </w:r>
      <w:r w:rsidR="00764549">
        <w:rPr>
          <w:rFonts w:ascii="Arial" w:hAnsi="Arial" w:cs="Arial"/>
          <w:sz w:val="24"/>
          <w:szCs w:val="24"/>
        </w:rPr>
        <w:t>P</w:t>
      </w:r>
      <w:r w:rsidRPr="0041568C">
        <w:rPr>
          <w:rFonts w:ascii="Arial" w:hAnsi="Arial" w:cs="Arial"/>
          <w:sz w:val="24"/>
          <w:szCs w:val="24"/>
        </w:rPr>
        <w:t xml:space="preserve">roveedores y por las obligaciones a cargo del Sistema DIF Jalisco, con motivo de las adquisiciones de materiales e insumos así como la prestación de servicios, atendiendo en su caso los compromisos de pago establecidos en los respectivos contratos; así como las obligaciones que conforman los importes retenidos al personal de base y confianza por las remuneraciones por un trabajo personal subordinado, previsto en el Titulo IV, Capítulo I, artículo 94, fracción I, de la Ley del Impuesto Sobre la Renta, cuotas de seguridad social, aportaciones al Instituto de Pensiones del Estado, entre otros. </w:t>
      </w:r>
    </w:p>
    <w:p w:rsidR="0041568C" w:rsidRPr="0041568C" w:rsidRDefault="0041568C" w:rsidP="0041568C">
      <w:pPr>
        <w:pStyle w:val="Sinespaciado"/>
        <w:ind w:left="709"/>
        <w:rPr>
          <w:rFonts w:ascii="Arial" w:hAnsi="Arial" w:cs="Arial"/>
          <w:sz w:val="24"/>
          <w:szCs w:val="24"/>
        </w:rPr>
      </w:pPr>
    </w:p>
    <w:p w:rsidR="0041568C" w:rsidRDefault="0041568C" w:rsidP="0041568C">
      <w:pPr>
        <w:pStyle w:val="Sinespaciado"/>
        <w:ind w:left="709"/>
        <w:jc w:val="both"/>
        <w:rPr>
          <w:rFonts w:ascii="Arial" w:hAnsi="Arial" w:cs="Arial"/>
          <w:sz w:val="24"/>
          <w:szCs w:val="24"/>
        </w:rPr>
      </w:pPr>
      <w:r w:rsidRPr="0041568C">
        <w:rPr>
          <w:rFonts w:ascii="Arial" w:hAnsi="Arial" w:cs="Arial"/>
          <w:sz w:val="24"/>
          <w:szCs w:val="24"/>
        </w:rPr>
        <w:t xml:space="preserve">El rubro de Cuentas por Pagar a Corto Plazo es integrado por obligaciones de pago a </w:t>
      </w:r>
      <w:r w:rsidR="00764549">
        <w:rPr>
          <w:rFonts w:ascii="Arial" w:hAnsi="Arial" w:cs="Arial"/>
          <w:sz w:val="24"/>
          <w:szCs w:val="24"/>
        </w:rPr>
        <w:t>C</w:t>
      </w:r>
      <w:r w:rsidRPr="0041568C">
        <w:rPr>
          <w:rFonts w:ascii="Arial" w:hAnsi="Arial" w:cs="Arial"/>
          <w:sz w:val="24"/>
          <w:szCs w:val="24"/>
        </w:rPr>
        <w:t xml:space="preserve">orto </w:t>
      </w:r>
      <w:r w:rsidR="00764549">
        <w:rPr>
          <w:rFonts w:ascii="Arial" w:hAnsi="Arial" w:cs="Arial"/>
          <w:sz w:val="24"/>
          <w:szCs w:val="24"/>
        </w:rPr>
        <w:t>P</w:t>
      </w:r>
      <w:r w:rsidRPr="0041568C">
        <w:rPr>
          <w:rFonts w:ascii="Arial" w:hAnsi="Arial" w:cs="Arial"/>
          <w:sz w:val="24"/>
          <w:szCs w:val="24"/>
        </w:rPr>
        <w:t>lazo derivadas de operaciones presupuestarias devengadas, pendientes de pago.</w:t>
      </w:r>
    </w:p>
    <w:p w:rsidR="00462D84" w:rsidRPr="00462D84" w:rsidRDefault="00462D84" w:rsidP="0041568C">
      <w:pPr>
        <w:pStyle w:val="Sinespaciado"/>
        <w:ind w:left="709"/>
        <w:jc w:val="both"/>
        <w:rPr>
          <w:rFonts w:ascii="Arial" w:hAnsi="Arial" w:cs="Arial"/>
          <w:sz w:val="16"/>
          <w:szCs w:val="24"/>
        </w:rPr>
      </w:pPr>
    </w:p>
    <w:p w:rsidR="0041568C" w:rsidRDefault="0041568C" w:rsidP="00270CDA">
      <w:pPr>
        <w:pStyle w:val="Sinespaciado"/>
        <w:ind w:left="708"/>
        <w:rPr>
          <w:rFonts w:ascii="Arial" w:hAnsi="Arial" w:cs="Arial"/>
        </w:rPr>
      </w:pPr>
      <w:r w:rsidRPr="0041568C">
        <w:rPr>
          <w:rFonts w:ascii="Arial" w:hAnsi="Arial" w:cs="Arial"/>
        </w:rPr>
        <w:lastRenderedPageBreak/>
        <w:t>El Pasivo Circulante se encuentra integrado por los siguientes conceptos:</w:t>
      </w:r>
    </w:p>
    <w:p w:rsidR="007D3756" w:rsidRPr="007D3756" w:rsidRDefault="007D3756" w:rsidP="00F84C60">
      <w:pPr>
        <w:pStyle w:val="Sinespaciado"/>
        <w:rPr>
          <w:rFonts w:ascii="Arial" w:hAnsi="Arial" w:cs="Arial"/>
          <w:sz w:val="10"/>
        </w:rPr>
      </w:pPr>
    </w:p>
    <w:p w:rsidR="00F84C60" w:rsidRPr="007D3756" w:rsidRDefault="00F84C60" w:rsidP="00F84C60">
      <w:pPr>
        <w:jc w:val="center"/>
        <w:rPr>
          <w:rFonts w:ascii="Arial" w:hAnsi="Arial" w:cs="Arial"/>
          <w:sz w:val="4"/>
        </w:rPr>
      </w:pPr>
      <w:r>
        <w:rPr>
          <w:noProof/>
        </w:rPr>
        <w:drawing>
          <wp:inline distT="0" distB="0" distL="0" distR="0" wp14:anchorId="0394518B" wp14:editId="6C08E576">
            <wp:extent cx="3855111" cy="950976"/>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5111" cy="950976"/>
                    </a:xfrm>
                    <a:prstGeom prst="rect">
                      <a:avLst/>
                    </a:prstGeom>
                    <a:noFill/>
                  </pic:spPr>
                </pic:pic>
              </a:graphicData>
            </a:graphic>
          </wp:inline>
        </w:drawing>
      </w:r>
    </w:p>
    <w:p w:rsidR="008A2A2A" w:rsidRDefault="006C36DC" w:rsidP="00F84C60">
      <w:pPr>
        <w:jc w:val="center"/>
        <w:rPr>
          <w:rFonts w:ascii="Arial" w:hAnsi="Arial" w:cs="Arial"/>
        </w:rPr>
      </w:pPr>
      <w:r w:rsidRPr="0041568C">
        <w:rPr>
          <w:rFonts w:ascii="Arial" w:hAnsi="Arial" w:cs="Arial"/>
        </w:rPr>
        <w:t>Detalle de los Proveedores por Pagar a Corto Plazo los cuales están considerados para pago dentro del plazo de 90 días, siendo su saldo al cierre del ejercicio de $</w:t>
      </w:r>
      <w:r w:rsidR="00506314">
        <w:rPr>
          <w:rFonts w:ascii="Arial" w:hAnsi="Arial" w:cs="Arial"/>
        </w:rPr>
        <w:t>43</w:t>
      </w:r>
      <w:r w:rsidRPr="0041568C">
        <w:rPr>
          <w:rFonts w:ascii="Arial" w:hAnsi="Arial" w:cs="Arial"/>
        </w:rPr>
        <w:t>’</w:t>
      </w:r>
      <w:r w:rsidR="006B4A98">
        <w:rPr>
          <w:rFonts w:ascii="Arial" w:hAnsi="Arial" w:cs="Arial"/>
        </w:rPr>
        <w:t>020</w:t>
      </w:r>
      <w:r w:rsidRPr="0041568C">
        <w:rPr>
          <w:rFonts w:ascii="Arial" w:hAnsi="Arial" w:cs="Arial"/>
        </w:rPr>
        <w:t>,</w:t>
      </w:r>
      <w:r w:rsidR="006B4A98">
        <w:rPr>
          <w:rFonts w:ascii="Arial" w:hAnsi="Arial" w:cs="Arial"/>
        </w:rPr>
        <w:t>766</w:t>
      </w:r>
      <w:r w:rsidRPr="0041568C">
        <w:rPr>
          <w:rFonts w:ascii="Arial" w:hAnsi="Arial" w:cs="Arial"/>
        </w:rPr>
        <w:t>.</w:t>
      </w:r>
      <w:r w:rsidR="00506314">
        <w:rPr>
          <w:rFonts w:ascii="Arial" w:hAnsi="Arial" w:cs="Arial"/>
        </w:rPr>
        <w:t>8</w:t>
      </w:r>
      <w:r w:rsidR="006B4A98">
        <w:rPr>
          <w:rFonts w:ascii="Arial" w:hAnsi="Arial" w:cs="Arial"/>
        </w:rPr>
        <w:t>1</w:t>
      </w:r>
      <w:r w:rsidRPr="0041568C">
        <w:rPr>
          <w:rFonts w:ascii="Arial" w:hAnsi="Arial" w:cs="Arial"/>
        </w:rPr>
        <w:t>.</w:t>
      </w:r>
      <w:r w:rsidR="008A2A2A" w:rsidRPr="008A2A2A">
        <w:rPr>
          <w:noProof/>
          <w:sz w:val="24"/>
        </w:rPr>
        <w:drawing>
          <wp:inline distT="0" distB="0" distL="0" distR="0" wp14:anchorId="419BE062" wp14:editId="13FBF056">
            <wp:extent cx="3972153" cy="637153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2153" cy="6371539"/>
                    </a:xfrm>
                    <a:prstGeom prst="rect">
                      <a:avLst/>
                    </a:prstGeom>
                    <a:noFill/>
                    <a:ln>
                      <a:noFill/>
                    </a:ln>
                  </pic:spPr>
                </pic:pic>
              </a:graphicData>
            </a:graphic>
          </wp:inline>
        </w:drawing>
      </w:r>
    </w:p>
    <w:p w:rsidR="00462D84" w:rsidRPr="00462D84" w:rsidRDefault="00462D84" w:rsidP="006C36DC">
      <w:pPr>
        <w:pStyle w:val="Sinespaciado"/>
        <w:ind w:left="709"/>
        <w:jc w:val="both"/>
        <w:rPr>
          <w:rFonts w:ascii="Arial" w:hAnsi="Arial" w:cs="Arial"/>
          <w:sz w:val="10"/>
        </w:rPr>
      </w:pPr>
    </w:p>
    <w:p w:rsidR="00DE7BD8" w:rsidRDefault="00DE7BD8" w:rsidP="006C36DC">
      <w:pPr>
        <w:pStyle w:val="Sinespaciado"/>
        <w:ind w:left="709"/>
        <w:jc w:val="both"/>
        <w:rPr>
          <w:rFonts w:ascii="Arial" w:hAnsi="Arial" w:cs="Arial"/>
        </w:rPr>
      </w:pPr>
      <w:r w:rsidRPr="0041568C">
        <w:rPr>
          <w:rFonts w:ascii="Arial" w:hAnsi="Arial" w:cs="Arial"/>
        </w:rPr>
        <w:t>Detalle de los saldos de la cuenta Devoluciones de la Ley de Ingresos por pagar a corto plazo</w:t>
      </w:r>
    </w:p>
    <w:p w:rsidR="004E1688" w:rsidRPr="00DE7BD8" w:rsidRDefault="004E1688" w:rsidP="006C36DC">
      <w:pPr>
        <w:pStyle w:val="Sinespaciado"/>
        <w:ind w:left="709"/>
        <w:jc w:val="both"/>
        <w:rPr>
          <w:rFonts w:ascii="Arial" w:hAnsi="Arial" w:cs="Arial"/>
          <w:sz w:val="20"/>
          <w:szCs w:val="20"/>
          <w:highlight w:val="yellow"/>
        </w:rPr>
      </w:pPr>
    </w:p>
    <w:tbl>
      <w:tblPr>
        <w:tblW w:w="3599" w:type="dxa"/>
        <w:jc w:val="center"/>
        <w:tblInd w:w="55" w:type="dxa"/>
        <w:tblCellMar>
          <w:left w:w="70" w:type="dxa"/>
          <w:right w:w="70" w:type="dxa"/>
        </w:tblCellMar>
        <w:tblLook w:val="04A0" w:firstRow="1" w:lastRow="0" w:firstColumn="1" w:lastColumn="0" w:noHBand="0" w:noVBand="1"/>
      </w:tblPr>
      <w:tblGrid>
        <w:gridCol w:w="1716"/>
        <w:gridCol w:w="1883"/>
      </w:tblGrid>
      <w:tr w:rsidR="00F84C60" w:rsidRPr="00F84C60" w:rsidTr="00F84C60">
        <w:trPr>
          <w:trHeight w:val="102"/>
          <w:jc w:val="center"/>
        </w:trPr>
        <w:tc>
          <w:tcPr>
            <w:tcW w:w="1716" w:type="dxa"/>
            <w:tcBorders>
              <w:top w:val="single" w:sz="4" w:space="0" w:color="auto"/>
              <w:left w:val="single" w:sz="4" w:space="0" w:color="auto"/>
              <w:bottom w:val="single" w:sz="4" w:space="0" w:color="auto"/>
              <w:right w:val="single" w:sz="4" w:space="0" w:color="auto"/>
            </w:tcBorders>
            <w:shd w:val="clear" w:color="000000" w:fill="D9D9D9"/>
            <w:noWrap/>
            <w:hideMark/>
          </w:tcPr>
          <w:p w:rsidR="00F84C60" w:rsidRPr="00F84C60" w:rsidRDefault="00F84C60" w:rsidP="00F84C60">
            <w:pPr>
              <w:spacing w:after="0" w:line="240" w:lineRule="auto"/>
              <w:rPr>
                <w:rFonts w:ascii="Arial" w:eastAsia="Times New Roman" w:hAnsi="Arial" w:cs="Arial"/>
                <w:color w:val="000000"/>
                <w:sz w:val="16"/>
                <w:szCs w:val="18"/>
              </w:rPr>
            </w:pPr>
            <w:r w:rsidRPr="00F84C60">
              <w:rPr>
                <w:rFonts w:ascii="Arial" w:eastAsia="Times New Roman" w:hAnsi="Arial" w:cs="Arial"/>
                <w:color w:val="000000"/>
                <w:sz w:val="16"/>
                <w:szCs w:val="18"/>
              </w:rPr>
              <w:t>CONCEPTO</w:t>
            </w:r>
          </w:p>
        </w:tc>
        <w:tc>
          <w:tcPr>
            <w:tcW w:w="1883" w:type="dxa"/>
            <w:tcBorders>
              <w:top w:val="single" w:sz="4" w:space="0" w:color="auto"/>
              <w:left w:val="nil"/>
              <w:bottom w:val="single" w:sz="4" w:space="0" w:color="auto"/>
              <w:right w:val="single" w:sz="4" w:space="0" w:color="auto"/>
            </w:tcBorders>
            <w:shd w:val="clear" w:color="000000" w:fill="D9D9D9"/>
            <w:noWrap/>
            <w:hideMark/>
          </w:tcPr>
          <w:p w:rsidR="00F84C60" w:rsidRPr="00F84C60" w:rsidRDefault="00F84C60" w:rsidP="00F84C60">
            <w:pPr>
              <w:spacing w:after="0" w:line="240" w:lineRule="auto"/>
              <w:rPr>
                <w:rFonts w:ascii="Arial" w:eastAsia="Times New Roman" w:hAnsi="Arial" w:cs="Arial"/>
                <w:color w:val="000000"/>
                <w:sz w:val="16"/>
                <w:szCs w:val="18"/>
              </w:rPr>
            </w:pPr>
            <w:r w:rsidRPr="00F84C60">
              <w:rPr>
                <w:rFonts w:ascii="Arial" w:eastAsia="Times New Roman" w:hAnsi="Arial" w:cs="Arial"/>
                <w:color w:val="000000"/>
                <w:sz w:val="16"/>
                <w:szCs w:val="18"/>
              </w:rPr>
              <w:t xml:space="preserve"> SALDO AL 31/12/2018 </w:t>
            </w:r>
          </w:p>
        </w:tc>
      </w:tr>
      <w:tr w:rsidR="00F84C60" w:rsidRPr="00F84C60" w:rsidTr="00F84C60">
        <w:trPr>
          <w:trHeight w:val="102"/>
          <w:jc w:val="center"/>
        </w:trPr>
        <w:tc>
          <w:tcPr>
            <w:tcW w:w="1716"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8"/>
              </w:rPr>
            </w:pPr>
            <w:r w:rsidRPr="00F84C60">
              <w:rPr>
                <w:rFonts w:ascii="Arial" w:eastAsia="Times New Roman" w:hAnsi="Arial" w:cs="Arial"/>
                <w:color w:val="000000"/>
                <w:sz w:val="16"/>
                <w:szCs w:val="18"/>
              </w:rPr>
              <w:t>RAMO 12</w:t>
            </w:r>
          </w:p>
        </w:tc>
        <w:tc>
          <w:tcPr>
            <w:tcW w:w="1883" w:type="dxa"/>
            <w:tcBorders>
              <w:top w:val="nil"/>
              <w:left w:val="nil"/>
              <w:bottom w:val="single" w:sz="4" w:space="0" w:color="auto"/>
              <w:right w:val="single" w:sz="4" w:space="0" w:color="auto"/>
            </w:tcBorders>
            <w:shd w:val="clear" w:color="auto" w:fill="auto"/>
            <w:noWrap/>
            <w:hideMark/>
          </w:tcPr>
          <w:p w:rsidR="00F84C60" w:rsidRPr="00F84C60" w:rsidRDefault="00F84C60" w:rsidP="00F84C60">
            <w:pPr>
              <w:spacing w:after="0" w:line="240" w:lineRule="auto"/>
              <w:jc w:val="right"/>
              <w:rPr>
                <w:rFonts w:ascii="Arial" w:eastAsia="Times New Roman" w:hAnsi="Arial" w:cs="Arial"/>
                <w:color w:val="000000"/>
                <w:sz w:val="16"/>
                <w:szCs w:val="18"/>
              </w:rPr>
            </w:pPr>
            <w:r w:rsidRPr="00F84C60">
              <w:rPr>
                <w:rFonts w:ascii="Arial" w:eastAsia="Times New Roman" w:hAnsi="Arial" w:cs="Arial"/>
                <w:color w:val="000000"/>
                <w:sz w:val="16"/>
                <w:szCs w:val="18"/>
              </w:rPr>
              <w:t xml:space="preserve"> $ </w:t>
            </w:r>
            <w:r>
              <w:rPr>
                <w:rFonts w:ascii="Arial" w:eastAsia="Times New Roman" w:hAnsi="Arial" w:cs="Arial"/>
                <w:color w:val="000000"/>
                <w:sz w:val="16"/>
                <w:szCs w:val="18"/>
              </w:rPr>
              <w:t xml:space="preserve">   4’</w:t>
            </w:r>
            <w:r w:rsidRPr="00F84C60">
              <w:rPr>
                <w:rFonts w:ascii="Arial" w:eastAsia="Times New Roman" w:hAnsi="Arial" w:cs="Arial"/>
                <w:color w:val="000000"/>
                <w:sz w:val="16"/>
                <w:szCs w:val="18"/>
              </w:rPr>
              <w:t xml:space="preserve">430,944.95 </w:t>
            </w:r>
          </w:p>
        </w:tc>
      </w:tr>
      <w:tr w:rsidR="00F84C60" w:rsidRPr="00F84C60" w:rsidTr="00F84C60">
        <w:trPr>
          <w:trHeight w:val="102"/>
          <w:jc w:val="center"/>
        </w:trPr>
        <w:tc>
          <w:tcPr>
            <w:tcW w:w="1716"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8"/>
              </w:rPr>
            </w:pPr>
            <w:r w:rsidRPr="00F84C60">
              <w:rPr>
                <w:rFonts w:ascii="Arial" w:eastAsia="Times New Roman" w:hAnsi="Arial" w:cs="Arial"/>
                <w:color w:val="000000"/>
                <w:sz w:val="16"/>
                <w:szCs w:val="18"/>
              </w:rPr>
              <w:t>ESTATAL</w:t>
            </w:r>
          </w:p>
        </w:tc>
        <w:tc>
          <w:tcPr>
            <w:tcW w:w="1883" w:type="dxa"/>
            <w:tcBorders>
              <w:top w:val="nil"/>
              <w:left w:val="nil"/>
              <w:bottom w:val="single" w:sz="4" w:space="0" w:color="auto"/>
              <w:right w:val="single" w:sz="4" w:space="0" w:color="auto"/>
            </w:tcBorders>
            <w:shd w:val="clear" w:color="auto" w:fill="auto"/>
            <w:noWrap/>
            <w:hideMark/>
          </w:tcPr>
          <w:p w:rsidR="00F84C60" w:rsidRPr="00F84C60" w:rsidRDefault="00F84C60" w:rsidP="00F84C60">
            <w:pPr>
              <w:spacing w:after="0" w:line="240" w:lineRule="auto"/>
              <w:jc w:val="right"/>
              <w:rPr>
                <w:rFonts w:ascii="Arial" w:eastAsia="Times New Roman" w:hAnsi="Arial" w:cs="Arial"/>
                <w:color w:val="000000"/>
                <w:sz w:val="16"/>
                <w:szCs w:val="18"/>
              </w:rPr>
            </w:pPr>
            <w:r w:rsidRPr="00F84C60">
              <w:rPr>
                <w:rFonts w:ascii="Arial" w:eastAsia="Times New Roman" w:hAnsi="Arial" w:cs="Arial"/>
                <w:color w:val="000000"/>
                <w:sz w:val="16"/>
                <w:szCs w:val="18"/>
              </w:rPr>
              <w:t xml:space="preserve"> $  31</w:t>
            </w:r>
            <w:r>
              <w:rPr>
                <w:rFonts w:ascii="Arial" w:eastAsia="Times New Roman" w:hAnsi="Arial" w:cs="Arial"/>
                <w:color w:val="000000"/>
                <w:sz w:val="16"/>
                <w:szCs w:val="18"/>
              </w:rPr>
              <w:t>’</w:t>
            </w:r>
            <w:r w:rsidRPr="00F84C60">
              <w:rPr>
                <w:rFonts w:ascii="Arial" w:eastAsia="Times New Roman" w:hAnsi="Arial" w:cs="Arial"/>
                <w:color w:val="000000"/>
                <w:sz w:val="16"/>
                <w:szCs w:val="18"/>
              </w:rPr>
              <w:t xml:space="preserve">536,705.08 </w:t>
            </w:r>
          </w:p>
        </w:tc>
      </w:tr>
      <w:tr w:rsidR="00F84C60" w:rsidRPr="00F84C60" w:rsidTr="00F84C60">
        <w:trPr>
          <w:trHeight w:val="102"/>
          <w:jc w:val="center"/>
        </w:trPr>
        <w:tc>
          <w:tcPr>
            <w:tcW w:w="1716"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8"/>
              </w:rPr>
            </w:pPr>
            <w:r w:rsidRPr="00F84C60">
              <w:rPr>
                <w:rFonts w:ascii="Arial" w:eastAsia="Times New Roman" w:hAnsi="Arial" w:cs="Arial"/>
                <w:color w:val="000000"/>
                <w:sz w:val="16"/>
                <w:szCs w:val="18"/>
              </w:rPr>
              <w:t>RAMO 23</w:t>
            </w:r>
          </w:p>
        </w:tc>
        <w:tc>
          <w:tcPr>
            <w:tcW w:w="1883" w:type="dxa"/>
            <w:tcBorders>
              <w:top w:val="nil"/>
              <w:left w:val="nil"/>
              <w:bottom w:val="single" w:sz="4" w:space="0" w:color="auto"/>
              <w:right w:val="single" w:sz="4" w:space="0" w:color="auto"/>
            </w:tcBorders>
            <w:shd w:val="clear" w:color="auto" w:fill="auto"/>
            <w:noWrap/>
            <w:hideMark/>
          </w:tcPr>
          <w:p w:rsidR="00F84C60" w:rsidRPr="00F84C60" w:rsidRDefault="00F84C60" w:rsidP="00F84C60">
            <w:pPr>
              <w:spacing w:after="0" w:line="240" w:lineRule="auto"/>
              <w:jc w:val="right"/>
              <w:rPr>
                <w:rFonts w:ascii="Arial" w:eastAsia="Times New Roman" w:hAnsi="Arial" w:cs="Arial"/>
                <w:color w:val="000000"/>
                <w:sz w:val="16"/>
                <w:szCs w:val="18"/>
              </w:rPr>
            </w:pPr>
            <w:r w:rsidRPr="00F84C60">
              <w:rPr>
                <w:rFonts w:ascii="Arial" w:eastAsia="Times New Roman" w:hAnsi="Arial" w:cs="Arial"/>
                <w:color w:val="000000"/>
                <w:sz w:val="16"/>
                <w:szCs w:val="18"/>
              </w:rPr>
              <w:t xml:space="preserve"> $ </w:t>
            </w:r>
            <w:r>
              <w:rPr>
                <w:rFonts w:ascii="Arial" w:eastAsia="Times New Roman" w:hAnsi="Arial" w:cs="Arial"/>
                <w:color w:val="000000"/>
                <w:sz w:val="16"/>
                <w:szCs w:val="18"/>
              </w:rPr>
              <w:t xml:space="preserve">        </w:t>
            </w:r>
            <w:r w:rsidRPr="00F84C60">
              <w:rPr>
                <w:rFonts w:ascii="Arial" w:eastAsia="Times New Roman" w:hAnsi="Arial" w:cs="Arial"/>
                <w:color w:val="000000"/>
                <w:sz w:val="16"/>
                <w:szCs w:val="18"/>
              </w:rPr>
              <w:t xml:space="preserve">  5,352.21 </w:t>
            </w:r>
          </w:p>
        </w:tc>
      </w:tr>
      <w:tr w:rsidR="00F84C60" w:rsidRPr="00F84C60" w:rsidTr="00F84C60">
        <w:trPr>
          <w:trHeight w:val="102"/>
          <w:jc w:val="center"/>
        </w:trPr>
        <w:tc>
          <w:tcPr>
            <w:tcW w:w="1716"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8"/>
              </w:rPr>
            </w:pPr>
            <w:r w:rsidRPr="00F84C60">
              <w:rPr>
                <w:rFonts w:ascii="Arial" w:eastAsia="Times New Roman" w:hAnsi="Arial" w:cs="Arial"/>
                <w:color w:val="000000"/>
                <w:sz w:val="16"/>
                <w:szCs w:val="18"/>
              </w:rPr>
              <w:t>RAMO 33</w:t>
            </w:r>
          </w:p>
        </w:tc>
        <w:tc>
          <w:tcPr>
            <w:tcW w:w="1883" w:type="dxa"/>
            <w:tcBorders>
              <w:top w:val="nil"/>
              <w:left w:val="nil"/>
              <w:bottom w:val="single" w:sz="4" w:space="0" w:color="auto"/>
              <w:right w:val="single" w:sz="4" w:space="0" w:color="auto"/>
            </w:tcBorders>
            <w:shd w:val="clear" w:color="auto" w:fill="auto"/>
            <w:noWrap/>
            <w:hideMark/>
          </w:tcPr>
          <w:p w:rsidR="00F84C60" w:rsidRPr="00F84C60" w:rsidRDefault="00F84C60" w:rsidP="00F84C60">
            <w:pPr>
              <w:spacing w:after="0" w:line="240" w:lineRule="auto"/>
              <w:jc w:val="right"/>
              <w:rPr>
                <w:rFonts w:ascii="Arial" w:eastAsia="Times New Roman" w:hAnsi="Arial" w:cs="Arial"/>
                <w:color w:val="000000"/>
                <w:sz w:val="16"/>
                <w:szCs w:val="18"/>
              </w:rPr>
            </w:pPr>
            <w:r>
              <w:rPr>
                <w:rFonts w:ascii="Arial" w:eastAsia="Times New Roman" w:hAnsi="Arial" w:cs="Arial"/>
                <w:color w:val="000000"/>
                <w:sz w:val="16"/>
                <w:szCs w:val="18"/>
              </w:rPr>
              <w:t xml:space="preserve"> $    5’</w:t>
            </w:r>
            <w:r w:rsidRPr="00F84C60">
              <w:rPr>
                <w:rFonts w:ascii="Arial" w:eastAsia="Times New Roman" w:hAnsi="Arial" w:cs="Arial"/>
                <w:color w:val="000000"/>
                <w:sz w:val="16"/>
                <w:szCs w:val="18"/>
              </w:rPr>
              <w:t xml:space="preserve">746,016.74 </w:t>
            </w:r>
          </w:p>
        </w:tc>
      </w:tr>
      <w:tr w:rsidR="00F84C60" w:rsidRPr="00F84C60" w:rsidTr="00F84C60">
        <w:trPr>
          <w:trHeight w:val="102"/>
          <w:jc w:val="center"/>
        </w:trPr>
        <w:tc>
          <w:tcPr>
            <w:tcW w:w="1716"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8"/>
              </w:rPr>
            </w:pPr>
            <w:r w:rsidRPr="00F84C60">
              <w:rPr>
                <w:rFonts w:ascii="Arial" w:eastAsia="Times New Roman" w:hAnsi="Arial" w:cs="Arial"/>
                <w:color w:val="000000"/>
                <w:sz w:val="16"/>
                <w:szCs w:val="18"/>
              </w:rPr>
              <w:t>TOTAL</w:t>
            </w:r>
          </w:p>
        </w:tc>
        <w:tc>
          <w:tcPr>
            <w:tcW w:w="1883" w:type="dxa"/>
            <w:tcBorders>
              <w:top w:val="nil"/>
              <w:left w:val="nil"/>
              <w:bottom w:val="single" w:sz="4" w:space="0" w:color="auto"/>
              <w:right w:val="single" w:sz="4" w:space="0" w:color="auto"/>
            </w:tcBorders>
            <w:shd w:val="clear" w:color="auto" w:fill="auto"/>
            <w:noWrap/>
            <w:hideMark/>
          </w:tcPr>
          <w:p w:rsidR="00F84C60" w:rsidRPr="00F84C60" w:rsidRDefault="00F84C60" w:rsidP="00F84C60">
            <w:pPr>
              <w:spacing w:after="0" w:line="240" w:lineRule="auto"/>
              <w:jc w:val="right"/>
              <w:rPr>
                <w:rFonts w:ascii="Arial" w:eastAsia="Times New Roman" w:hAnsi="Arial" w:cs="Arial"/>
                <w:color w:val="000000"/>
                <w:sz w:val="16"/>
                <w:szCs w:val="18"/>
              </w:rPr>
            </w:pPr>
            <w:r>
              <w:rPr>
                <w:rFonts w:ascii="Arial" w:eastAsia="Times New Roman" w:hAnsi="Arial" w:cs="Arial"/>
                <w:color w:val="000000"/>
                <w:sz w:val="16"/>
                <w:szCs w:val="18"/>
              </w:rPr>
              <w:t xml:space="preserve"> $  41’</w:t>
            </w:r>
            <w:r w:rsidRPr="00F84C60">
              <w:rPr>
                <w:rFonts w:ascii="Arial" w:eastAsia="Times New Roman" w:hAnsi="Arial" w:cs="Arial"/>
                <w:color w:val="000000"/>
                <w:sz w:val="16"/>
                <w:szCs w:val="18"/>
              </w:rPr>
              <w:t xml:space="preserve">719,018.98 </w:t>
            </w:r>
          </w:p>
        </w:tc>
      </w:tr>
    </w:tbl>
    <w:p w:rsidR="00DE7BD8" w:rsidRDefault="00DE7BD8" w:rsidP="00830A11">
      <w:pPr>
        <w:pStyle w:val="Sinespaciado"/>
        <w:ind w:left="709"/>
        <w:rPr>
          <w:rFonts w:ascii="Arial" w:hAnsi="Arial" w:cs="Arial"/>
          <w:sz w:val="20"/>
          <w:szCs w:val="20"/>
          <w:highlight w:val="yellow"/>
        </w:rPr>
      </w:pPr>
    </w:p>
    <w:p w:rsidR="006C36DC" w:rsidRPr="007F05C5" w:rsidRDefault="006C36DC" w:rsidP="006C36DC">
      <w:pPr>
        <w:pStyle w:val="Sinespaciado"/>
        <w:ind w:left="708" w:firstLine="3"/>
        <w:jc w:val="both"/>
        <w:rPr>
          <w:rFonts w:ascii="Arial" w:hAnsi="Arial" w:cs="Arial"/>
          <w:b/>
          <w:sz w:val="24"/>
          <w:szCs w:val="24"/>
        </w:rPr>
      </w:pPr>
      <w:r w:rsidRPr="007F05C5">
        <w:rPr>
          <w:rFonts w:ascii="Arial" w:hAnsi="Arial" w:cs="Arial"/>
          <w:b/>
          <w:sz w:val="24"/>
          <w:szCs w:val="24"/>
        </w:rPr>
        <w:t>FONDOS Y BIENES DE TERCEROS EN GARANTÍA Y/O ADMINISTRACIÓN A CORTO PLAZO</w:t>
      </w:r>
    </w:p>
    <w:p w:rsidR="006C36DC" w:rsidRPr="007F05C5" w:rsidRDefault="006C36DC" w:rsidP="006C36DC">
      <w:pPr>
        <w:pStyle w:val="Sinespaciado"/>
        <w:ind w:left="709"/>
        <w:jc w:val="both"/>
        <w:rPr>
          <w:rFonts w:ascii="Arial" w:hAnsi="Arial" w:cs="Arial"/>
          <w:sz w:val="20"/>
          <w:szCs w:val="20"/>
        </w:rPr>
      </w:pPr>
    </w:p>
    <w:p w:rsidR="006C36DC" w:rsidRPr="00E12266" w:rsidRDefault="006C36DC" w:rsidP="006C36DC">
      <w:pPr>
        <w:pStyle w:val="Sinespaciado"/>
        <w:ind w:left="709"/>
        <w:jc w:val="both"/>
        <w:rPr>
          <w:rFonts w:ascii="Arial" w:hAnsi="Arial" w:cs="Arial"/>
          <w:sz w:val="24"/>
          <w:szCs w:val="24"/>
          <w:shd w:val="clear" w:color="auto" w:fill="FFFF00"/>
        </w:rPr>
      </w:pPr>
      <w:r w:rsidRPr="00E12266">
        <w:rPr>
          <w:rFonts w:ascii="Arial" w:hAnsi="Arial" w:cs="Arial"/>
          <w:sz w:val="24"/>
          <w:szCs w:val="24"/>
        </w:rPr>
        <w:t xml:space="preserve">Los </w:t>
      </w:r>
      <w:r w:rsidR="00337C79">
        <w:rPr>
          <w:rFonts w:ascii="Arial" w:hAnsi="Arial" w:cs="Arial"/>
          <w:sz w:val="24"/>
          <w:szCs w:val="24"/>
        </w:rPr>
        <w:t>Fondos en G</w:t>
      </w:r>
      <w:r w:rsidRPr="00E12266">
        <w:rPr>
          <w:rFonts w:ascii="Arial" w:hAnsi="Arial" w:cs="Arial"/>
          <w:sz w:val="24"/>
          <w:szCs w:val="24"/>
        </w:rPr>
        <w:t>arantía registrados corresponden a los depósitos derivados principalmente de los convenios y contratos por los arrendamientos con Emprendedores, así como de los servicios contratados con el Sistema DIF Jalisco, al cierre del ejercicio se tiene un saldo de $94,363.40.</w:t>
      </w:r>
    </w:p>
    <w:p w:rsidR="006C36DC" w:rsidRDefault="006C36DC" w:rsidP="006C36DC">
      <w:pPr>
        <w:pStyle w:val="Sinespaciado"/>
        <w:ind w:left="567" w:firstLine="3"/>
        <w:jc w:val="both"/>
        <w:rPr>
          <w:rFonts w:ascii="Arial" w:hAnsi="Arial" w:cs="Arial"/>
          <w:sz w:val="20"/>
          <w:szCs w:val="20"/>
        </w:rPr>
      </w:pPr>
    </w:p>
    <w:p w:rsidR="006C36DC" w:rsidRPr="00462D84" w:rsidRDefault="006C36DC" w:rsidP="006C36DC">
      <w:pPr>
        <w:pStyle w:val="Sinespaciado"/>
        <w:ind w:left="567" w:firstLine="3"/>
        <w:jc w:val="both"/>
        <w:rPr>
          <w:rFonts w:ascii="Arial" w:hAnsi="Arial" w:cs="Arial"/>
          <w:sz w:val="18"/>
          <w:szCs w:val="20"/>
        </w:rPr>
      </w:pPr>
    </w:p>
    <w:p w:rsidR="006C36DC" w:rsidRPr="00C0401E" w:rsidRDefault="006C36DC" w:rsidP="006C36DC">
      <w:pPr>
        <w:pStyle w:val="Sinespaciado"/>
        <w:ind w:left="567" w:firstLine="3"/>
        <w:jc w:val="both"/>
        <w:rPr>
          <w:rFonts w:ascii="Arial" w:hAnsi="Arial" w:cs="Arial"/>
          <w:b/>
          <w:sz w:val="28"/>
          <w:szCs w:val="28"/>
        </w:rPr>
      </w:pPr>
      <w:r w:rsidRPr="00C0401E">
        <w:rPr>
          <w:rFonts w:ascii="Arial" w:hAnsi="Arial" w:cs="Arial"/>
          <w:b/>
          <w:sz w:val="28"/>
          <w:szCs w:val="28"/>
        </w:rPr>
        <w:t>PASIVO NO CIRCULANTE</w:t>
      </w:r>
    </w:p>
    <w:p w:rsidR="006C36DC" w:rsidRDefault="006C36DC" w:rsidP="006C36DC">
      <w:pPr>
        <w:pStyle w:val="Sinespaciado"/>
        <w:ind w:left="708" w:firstLine="3"/>
        <w:jc w:val="both"/>
        <w:rPr>
          <w:rFonts w:ascii="Arial" w:hAnsi="Arial" w:cs="Arial"/>
          <w:sz w:val="20"/>
          <w:szCs w:val="20"/>
        </w:rPr>
      </w:pPr>
    </w:p>
    <w:p w:rsidR="006C36DC" w:rsidRPr="000E60ED" w:rsidRDefault="006C36DC" w:rsidP="006C36DC">
      <w:pPr>
        <w:pStyle w:val="Sinespaciado"/>
        <w:ind w:left="708" w:firstLine="3"/>
        <w:jc w:val="both"/>
        <w:rPr>
          <w:rFonts w:ascii="Arial" w:hAnsi="Arial" w:cs="Arial"/>
          <w:b/>
          <w:sz w:val="24"/>
          <w:szCs w:val="24"/>
        </w:rPr>
      </w:pPr>
      <w:r w:rsidRPr="000E60ED">
        <w:rPr>
          <w:rFonts w:ascii="Arial" w:hAnsi="Arial" w:cs="Arial"/>
          <w:b/>
          <w:sz w:val="24"/>
          <w:szCs w:val="24"/>
        </w:rPr>
        <w:t>DOC</w:t>
      </w:r>
      <w:r w:rsidR="00337C79">
        <w:rPr>
          <w:rFonts w:ascii="Arial" w:hAnsi="Arial" w:cs="Arial"/>
          <w:b/>
          <w:sz w:val="24"/>
          <w:szCs w:val="24"/>
        </w:rPr>
        <w:t>UMENTOS POR PAGAR A LARGO PLAZO</w:t>
      </w:r>
    </w:p>
    <w:p w:rsidR="006C36DC" w:rsidRPr="00E12266" w:rsidRDefault="006C36DC" w:rsidP="006C36DC">
      <w:pPr>
        <w:pStyle w:val="Sinespaciado"/>
        <w:ind w:left="708" w:firstLine="3"/>
        <w:jc w:val="both"/>
        <w:rPr>
          <w:rFonts w:ascii="Arial" w:hAnsi="Arial" w:cs="Arial"/>
          <w:sz w:val="24"/>
          <w:szCs w:val="24"/>
        </w:rPr>
      </w:pPr>
      <w:r w:rsidRPr="00E12266">
        <w:rPr>
          <w:rFonts w:ascii="Arial" w:hAnsi="Arial" w:cs="Arial"/>
          <w:sz w:val="24"/>
          <w:szCs w:val="24"/>
        </w:rPr>
        <w:t>El saldo de este rubro al 31 de Diciembre de 2018 es de $ 9,575.80; conformado por devoluciones por pago de cuotas a Pensiones del Estado por no corresponder, quedando dichos importes a favor de las personas que realizaron dichos pagos, en espera de su reclamación.</w:t>
      </w:r>
    </w:p>
    <w:p w:rsidR="006C36DC" w:rsidRDefault="006C36DC" w:rsidP="006C36DC">
      <w:pPr>
        <w:pStyle w:val="Sinespaciado"/>
        <w:ind w:left="708" w:firstLine="3"/>
        <w:jc w:val="both"/>
        <w:rPr>
          <w:rFonts w:ascii="Arial" w:hAnsi="Arial" w:cs="Arial"/>
          <w:sz w:val="20"/>
          <w:szCs w:val="20"/>
        </w:rPr>
      </w:pPr>
    </w:p>
    <w:p w:rsidR="00096C39" w:rsidRPr="00462D84" w:rsidRDefault="00096C39" w:rsidP="006C36DC">
      <w:pPr>
        <w:pStyle w:val="Sinespaciado"/>
        <w:ind w:left="708" w:firstLine="3"/>
        <w:jc w:val="both"/>
        <w:rPr>
          <w:rFonts w:ascii="Arial" w:hAnsi="Arial" w:cs="Arial"/>
          <w:sz w:val="14"/>
          <w:szCs w:val="20"/>
        </w:rPr>
      </w:pPr>
    </w:p>
    <w:p w:rsidR="006C36DC" w:rsidRPr="000E60ED" w:rsidRDefault="00337C79" w:rsidP="006C36DC">
      <w:pPr>
        <w:pStyle w:val="Sinespaciado"/>
        <w:ind w:left="708" w:firstLine="3"/>
        <w:jc w:val="both"/>
        <w:rPr>
          <w:rFonts w:ascii="Arial" w:hAnsi="Arial" w:cs="Arial"/>
          <w:b/>
          <w:sz w:val="24"/>
          <w:szCs w:val="24"/>
        </w:rPr>
      </w:pPr>
      <w:r>
        <w:rPr>
          <w:rFonts w:ascii="Arial" w:hAnsi="Arial" w:cs="Arial"/>
          <w:b/>
          <w:sz w:val="24"/>
          <w:szCs w:val="24"/>
        </w:rPr>
        <w:t>PROVISIONES A LARGO PLAZO</w:t>
      </w:r>
    </w:p>
    <w:p w:rsidR="006C36DC" w:rsidRPr="00E12266" w:rsidRDefault="006C36DC" w:rsidP="006C36DC">
      <w:pPr>
        <w:pStyle w:val="Sinespaciado"/>
        <w:ind w:left="708" w:firstLine="3"/>
        <w:jc w:val="both"/>
        <w:rPr>
          <w:rFonts w:ascii="Arial" w:hAnsi="Arial" w:cs="Arial"/>
          <w:sz w:val="24"/>
          <w:szCs w:val="24"/>
        </w:rPr>
      </w:pPr>
      <w:r w:rsidRPr="00E12266">
        <w:rPr>
          <w:rFonts w:ascii="Arial" w:hAnsi="Arial" w:cs="Arial"/>
          <w:sz w:val="24"/>
          <w:szCs w:val="24"/>
        </w:rPr>
        <w:t xml:space="preserve">El saldo de este rubro al 31 de Diciembre de 2018 es de $ 40,970.60; el cual proviene de los registros realizados por las </w:t>
      </w:r>
      <w:r w:rsidR="00337C79">
        <w:rPr>
          <w:rFonts w:ascii="Arial" w:hAnsi="Arial" w:cs="Arial"/>
          <w:sz w:val="24"/>
          <w:szCs w:val="24"/>
        </w:rPr>
        <w:t>P</w:t>
      </w:r>
      <w:r w:rsidRPr="00E12266">
        <w:rPr>
          <w:rFonts w:ascii="Arial" w:hAnsi="Arial" w:cs="Arial"/>
          <w:sz w:val="24"/>
          <w:szCs w:val="24"/>
        </w:rPr>
        <w:t xml:space="preserve">rovisiones por </w:t>
      </w:r>
      <w:r w:rsidR="00337C79">
        <w:rPr>
          <w:rFonts w:ascii="Arial" w:hAnsi="Arial" w:cs="Arial"/>
          <w:sz w:val="24"/>
          <w:szCs w:val="24"/>
        </w:rPr>
        <w:t>D</w:t>
      </w:r>
      <w:r w:rsidRPr="00E12266">
        <w:rPr>
          <w:rFonts w:ascii="Arial" w:hAnsi="Arial" w:cs="Arial"/>
          <w:sz w:val="24"/>
          <w:szCs w:val="24"/>
        </w:rPr>
        <w:t>emandas de empleados que aún no se han finiquitado.</w:t>
      </w:r>
    </w:p>
    <w:p w:rsidR="006C36DC" w:rsidRDefault="006C36DC" w:rsidP="006C36DC">
      <w:pPr>
        <w:pStyle w:val="Sinespaciado"/>
        <w:ind w:left="708" w:firstLine="3"/>
        <w:jc w:val="both"/>
        <w:rPr>
          <w:rFonts w:ascii="Arial" w:hAnsi="Arial" w:cs="Arial"/>
          <w:sz w:val="20"/>
          <w:szCs w:val="20"/>
        </w:rPr>
      </w:pPr>
    </w:p>
    <w:p w:rsidR="006C36DC" w:rsidRPr="00462D84" w:rsidRDefault="006C36DC" w:rsidP="006C36DC">
      <w:pPr>
        <w:pStyle w:val="Sinespaciado"/>
        <w:ind w:left="709"/>
        <w:jc w:val="both"/>
        <w:rPr>
          <w:rFonts w:ascii="Arial" w:hAnsi="Arial" w:cs="Arial"/>
          <w:sz w:val="8"/>
          <w:szCs w:val="16"/>
          <w:highlight w:val="lightGray"/>
        </w:rPr>
      </w:pPr>
    </w:p>
    <w:p w:rsidR="006C36DC" w:rsidRPr="00C04C75" w:rsidRDefault="006C36DC" w:rsidP="006C36DC">
      <w:pPr>
        <w:pStyle w:val="Sinespaciado"/>
        <w:jc w:val="both"/>
        <w:rPr>
          <w:rFonts w:ascii="Arial" w:hAnsi="Arial" w:cs="Arial"/>
          <w:sz w:val="20"/>
          <w:szCs w:val="20"/>
          <w:highlight w:val="lightGray"/>
        </w:rPr>
      </w:pPr>
    </w:p>
    <w:p w:rsidR="006C36DC" w:rsidRPr="00CF66DD" w:rsidRDefault="006C36DC" w:rsidP="006C36DC">
      <w:pPr>
        <w:pStyle w:val="Sinespaciado"/>
        <w:rPr>
          <w:rFonts w:ascii="Arial" w:hAnsi="Arial" w:cs="Arial"/>
          <w:b/>
          <w:sz w:val="28"/>
          <w:szCs w:val="28"/>
          <w:u w:val="single"/>
        </w:rPr>
      </w:pPr>
      <w:r w:rsidRPr="00CF66DD">
        <w:rPr>
          <w:rFonts w:ascii="Arial" w:hAnsi="Arial" w:cs="Arial"/>
          <w:b/>
          <w:sz w:val="28"/>
          <w:szCs w:val="28"/>
          <w:u w:val="single"/>
        </w:rPr>
        <w:t>II) NOTAS AL ESTADO DE ACTIVIDADES</w:t>
      </w:r>
    </w:p>
    <w:p w:rsidR="006C36DC" w:rsidRPr="00C04C75" w:rsidRDefault="006C36DC" w:rsidP="006C36DC">
      <w:pPr>
        <w:pStyle w:val="Sinespaciado"/>
        <w:jc w:val="both"/>
        <w:rPr>
          <w:rFonts w:ascii="Arial" w:hAnsi="Arial" w:cs="Arial"/>
          <w:sz w:val="16"/>
          <w:szCs w:val="16"/>
          <w:highlight w:val="lightGray"/>
        </w:rPr>
      </w:pPr>
    </w:p>
    <w:p w:rsidR="006C36DC" w:rsidRDefault="006C36DC" w:rsidP="006C36DC">
      <w:pPr>
        <w:pStyle w:val="Sinespaciado"/>
        <w:jc w:val="both"/>
        <w:rPr>
          <w:rFonts w:ascii="Arial" w:hAnsi="Arial" w:cs="Arial"/>
          <w:sz w:val="16"/>
          <w:szCs w:val="16"/>
          <w:highlight w:val="lightGray"/>
        </w:rPr>
      </w:pPr>
    </w:p>
    <w:p w:rsidR="006C36DC" w:rsidRPr="00CF66DD" w:rsidRDefault="006C36DC" w:rsidP="006C36DC">
      <w:pPr>
        <w:pStyle w:val="Sinespaciado"/>
        <w:ind w:left="709"/>
        <w:jc w:val="both"/>
        <w:rPr>
          <w:rFonts w:ascii="Arial" w:hAnsi="Arial" w:cs="Arial"/>
          <w:b/>
          <w:sz w:val="24"/>
          <w:szCs w:val="24"/>
          <w:u w:val="single"/>
        </w:rPr>
      </w:pPr>
      <w:r w:rsidRPr="00CF66DD">
        <w:rPr>
          <w:rFonts w:ascii="Arial" w:hAnsi="Arial" w:cs="Arial"/>
          <w:b/>
          <w:sz w:val="24"/>
          <w:szCs w:val="24"/>
          <w:u w:val="single"/>
        </w:rPr>
        <w:t>INGRESOS DE GESTIÓN</w:t>
      </w:r>
    </w:p>
    <w:p w:rsidR="006C36DC" w:rsidRPr="00E12266" w:rsidRDefault="006C36DC" w:rsidP="006C36DC">
      <w:pPr>
        <w:pStyle w:val="Sinespaciado"/>
        <w:ind w:left="709"/>
        <w:jc w:val="both"/>
        <w:rPr>
          <w:rFonts w:ascii="Arial" w:hAnsi="Arial" w:cs="Arial"/>
          <w:sz w:val="24"/>
          <w:szCs w:val="24"/>
        </w:rPr>
      </w:pPr>
      <w:r w:rsidRPr="00E12266">
        <w:rPr>
          <w:rFonts w:ascii="Arial" w:hAnsi="Arial" w:cs="Arial"/>
          <w:sz w:val="24"/>
          <w:szCs w:val="24"/>
        </w:rPr>
        <w:t>Se obtuvieron ingresos por los siguientes conceptos al 31 de Diciembre de 2018.</w:t>
      </w:r>
    </w:p>
    <w:p w:rsidR="003B54FF" w:rsidRDefault="003B54FF" w:rsidP="003B54FF">
      <w:pPr>
        <w:pStyle w:val="Sinespaciado"/>
        <w:jc w:val="center"/>
        <w:rPr>
          <w:rFonts w:ascii="Arial" w:hAnsi="Arial" w:cs="Arial"/>
          <w:sz w:val="20"/>
          <w:szCs w:val="20"/>
        </w:rPr>
      </w:pPr>
      <w:r>
        <w:t xml:space="preserve">    </w:t>
      </w:r>
    </w:p>
    <w:tbl>
      <w:tblPr>
        <w:tblW w:w="7800" w:type="dxa"/>
        <w:jc w:val="center"/>
        <w:tblInd w:w="55" w:type="dxa"/>
        <w:tblCellMar>
          <w:left w:w="70" w:type="dxa"/>
          <w:right w:w="70" w:type="dxa"/>
        </w:tblCellMar>
        <w:tblLook w:val="04A0" w:firstRow="1" w:lastRow="0" w:firstColumn="1" w:lastColumn="0" w:noHBand="0" w:noVBand="1"/>
      </w:tblPr>
      <w:tblGrid>
        <w:gridCol w:w="6111"/>
        <w:gridCol w:w="1689"/>
      </w:tblGrid>
      <w:tr w:rsidR="00F84C60" w:rsidRPr="00F84C60" w:rsidTr="00F84C60">
        <w:trPr>
          <w:trHeight w:val="240"/>
          <w:jc w:val="center"/>
        </w:trPr>
        <w:tc>
          <w:tcPr>
            <w:tcW w:w="6111" w:type="dxa"/>
            <w:tcBorders>
              <w:top w:val="single" w:sz="4" w:space="0" w:color="auto"/>
              <w:left w:val="single" w:sz="4" w:space="0" w:color="auto"/>
              <w:bottom w:val="single" w:sz="4" w:space="0" w:color="auto"/>
              <w:right w:val="single" w:sz="4" w:space="0" w:color="auto"/>
            </w:tcBorders>
            <w:shd w:val="clear" w:color="000000" w:fill="D9D9D9"/>
            <w:noWrap/>
            <w:hideMark/>
          </w:tcPr>
          <w:p w:rsidR="00F84C60" w:rsidRPr="00F84C60" w:rsidRDefault="00F84C60" w:rsidP="00F84C60">
            <w:pPr>
              <w:spacing w:after="0" w:line="240" w:lineRule="auto"/>
              <w:jc w:val="center"/>
              <w:rPr>
                <w:rFonts w:ascii="Arial" w:eastAsia="Times New Roman" w:hAnsi="Arial" w:cs="Arial"/>
                <w:color w:val="000000"/>
                <w:sz w:val="14"/>
                <w:szCs w:val="18"/>
              </w:rPr>
            </w:pPr>
            <w:r w:rsidRPr="00F84C60">
              <w:rPr>
                <w:rFonts w:ascii="Arial" w:eastAsia="Times New Roman" w:hAnsi="Arial" w:cs="Arial"/>
                <w:color w:val="000000"/>
                <w:sz w:val="14"/>
                <w:szCs w:val="18"/>
              </w:rPr>
              <w:t>CONCEPTO</w:t>
            </w:r>
          </w:p>
        </w:tc>
        <w:tc>
          <w:tcPr>
            <w:tcW w:w="1689" w:type="dxa"/>
            <w:tcBorders>
              <w:top w:val="single" w:sz="4" w:space="0" w:color="auto"/>
              <w:left w:val="nil"/>
              <w:bottom w:val="single" w:sz="4" w:space="0" w:color="auto"/>
              <w:right w:val="single" w:sz="4" w:space="0" w:color="auto"/>
            </w:tcBorders>
            <w:shd w:val="clear" w:color="000000" w:fill="D9D9D9"/>
            <w:noWrap/>
            <w:hideMark/>
          </w:tcPr>
          <w:p w:rsidR="00F84C60" w:rsidRPr="00F84C60" w:rsidRDefault="00F84C60" w:rsidP="00F84C60">
            <w:pPr>
              <w:spacing w:after="0" w:line="240" w:lineRule="auto"/>
              <w:jc w:val="center"/>
              <w:rPr>
                <w:rFonts w:ascii="Arial" w:eastAsia="Times New Roman" w:hAnsi="Arial" w:cs="Arial"/>
                <w:color w:val="000000"/>
                <w:sz w:val="14"/>
                <w:szCs w:val="18"/>
              </w:rPr>
            </w:pPr>
            <w:r w:rsidRPr="00F84C60">
              <w:rPr>
                <w:rFonts w:ascii="Arial" w:eastAsia="Times New Roman" w:hAnsi="Arial" w:cs="Arial"/>
                <w:color w:val="000000"/>
                <w:sz w:val="14"/>
                <w:szCs w:val="18"/>
              </w:rPr>
              <w:t>SALDO AL 31/12/2018</w:t>
            </w:r>
          </w:p>
        </w:tc>
      </w:tr>
      <w:tr w:rsidR="00F84C60" w:rsidRPr="00F84C60" w:rsidTr="00F84C60">
        <w:trPr>
          <w:trHeight w:val="240"/>
          <w:jc w:val="center"/>
        </w:trPr>
        <w:tc>
          <w:tcPr>
            <w:tcW w:w="6111"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4"/>
                <w:szCs w:val="18"/>
              </w:rPr>
            </w:pPr>
            <w:r w:rsidRPr="00F84C60">
              <w:rPr>
                <w:rFonts w:ascii="Arial" w:eastAsia="Times New Roman" w:hAnsi="Arial" w:cs="Arial"/>
                <w:color w:val="000000"/>
                <w:sz w:val="14"/>
                <w:szCs w:val="18"/>
              </w:rPr>
              <w:t>INDEMNIZACIONES</w:t>
            </w:r>
          </w:p>
        </w:tc>
        <w:tc>
          <w:tcPr>
            <w:tcW w:w="1689" w:type="dxa"/>
            <w:tcBorders>
              <w:top w:val="nil"/>
              <w:left w:val="nil"/>
              <w:bottom w:val="single" w:sz="4" w:space="0" w:color="auto"/>
              <w:right w:val="single" w:sz="4" w:space="0" w:color="auto"/>
            </w:tcBorders>
            <w:shd w:val="clear" w:color="auto" w:fill="auto"/>
            <w:noWrap/>
            <w:hideMark/>
          </w:tcPr>
          <w:p w:rsidR="00F84C60" w:rsidRPr="00F84C60" w:rsidRDefault="00F84C60" w:rsidP="00F84C60">
            <w:pPr>
              <w:spacing w:after="0" w:line="240" w:lineRule="auto"/>
              <w:jc w:val="center"/>
              <w:rPr>
                <w:rFonts w:ascii="Arial" w:eastAsia="Times New Roman" w:hAnsi="Arial" w:cs="Arial"/>
                <w:color w:val="000000"/>
                <w:sz w:val="14"/>
                <w:szCs w:val="18"/>
              </w:rPr>
            </w:pPr>
            <w:r w:rsidRPr="00F84C60">
              <w:rPr>
                <w:rFonts w:ascii="Arial" w:eastAsia="Times New Roman" w:hAnsi="Arial" w:cs="Arial"/>
                <w:color w:val="000000"/>
                <w:sz w:val="14"/>
                <w:szCs w:val="18"/>
              </w:rPr>
              <w:t xml:space="preserve"> $   </w:t>
            </w:r>
            <w:r>
              <w:rPr>
                <w:rFonts w:ascii="Arial" w:eastAsia="Times New Roman" w:hAnsi="Arial" w:cs="Arial"/>
                <w:color w:val="000000"/>
                <w:sz w:val="14"/>
                <w:szCs w:val="18"/>
              </w:rPr>
              <w:t xml:space="preserve">        </w:t>
            </w:r>
            <w:r w:rsidRPr="00F84C60">
              <w:rPr>
                <w:rFonts w:ascii="Arial" w:eastAsia="Times New Roman" w:hAnsi="Arial" w:cs="Arial"/>
                <w:color w:val="000000"/>
                <w:sz w:val="14"/>
                <w:szCs w:val="18"/>
              </w:rPr>
              <w:t xml:space="preserve">  655,881.13 </w:t>
            </w:r>
          </w:p>
        </w:tc>
      </w:tr>
      <w:tr w:rsidR="00F84C60" w:rsidRPr="00F84C60" w:rsidTr="00F84C60">
        <w:trPr>
          <w:trHeight w:val="240"/>
          <w:jc w:val="center"/>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F84C60" w:rsidRPr="00F84C60" w:rsidRDefault="00F84C60" w:rsidP="00F84C60">
            <w:pPr>
              <w:spacing w:after="0" w:line="240" w:lineRule="auto"/>
              <w:rPr>
                <w:rFonts w:ascii="Arial" w:eastAsia="Times New Roman" w:hAnsi="Arial" w:cs="Arial"/>
                <w:color w:val="000000"/>
                <w:sz w:val="14"/>
                <w:szCs w:val="18"/>
              </w:rPr>
            </w:pPr>
            <w:r w:rsidRPr="00F84C60">
              <w:rPr>
                <w:rFonts w:ascii="Arial" w:eastAsia="Times New Roman" w:hAnsi="Arial" w:cs="Arial"/>
                <w:color w:val="000000"/>
                <w:sz w:val="14"/>
                <w:szCs w:val="18"/>
              </w:rPr>
              <w:t>INGRESOS POR VENTA DE BIENES Y SERVICIOS DE ORGANISMOS DESCENTRALIZADOS</w:t>
            </w:r>
          </w:p>
        </w:tc>
        <w:tc>
          <w:tcPr>
            <w:tcW w:w="1689" w:type="dxa"/>
            <w:tcBorders>
              <w:top w:val="nil"/>
              <w:left w:val="nil"/>
              <w:bottom w:val="single" w:sz="4" w:space="0" w:color="auto"/>
              <w:right w:val="single" w:sz="4" w:space="0" w:color="auto"/>
            </w:tcBorders>
            <w:shd w:val="clear" w:color="auto" w:fill="auto"/>
            <w:noWrap/>
            <w:vAlign w:val="center"/>
            <w:hideMark/>
          </w:tcPr>
          <w:p w:rsidR="00F84C60" w:rsidRPr="00F84C60" w:rsidRDefault="00F84C60" w:rsidP="00F84C60">
            <w:pPr>
              <w:spacing w:after="0" w:line="240" w:lineRule="auto"/>
              <w:jc w:val="center"/>
              <w:rPr>
                <w:rFonts w:ascii="Arial" w:eastAsia="Times New Roman" w:hAnsi="Arial" w:cs="Arial"/>
                <w:color w:val="000000"/>
                <w:sz w:val="14"/>
                <w:szCs w:val="18"/>
              </w:rPr>
            </w:pPr>
            <w:r w:rsidRPr="00F84C60">
              <w:rPr>
                <w:rFonts w:ascii="Arial" w:eastAsia="Times New Roman" w:hAnsi="Arial" w:cs="Arial"/>
                <w:color w:val="000000"/>
                <w:sz w:val="14"/>
                <w:szCs w:val="18"/>
              </w:rPr>
              <w:t xml:space="preserve"> $     </w:t>
            </w:r>
            <w:r>
              <w:rPr>
                <w:rFonts w:ascii="Arial" w:eastAsia="Times New Roman" w:hAnsi="Arial" w:cs="Arial"/>
                <w:color w:val="000000"/>
                <w:sz w:val="14"/>
                <w:szCs w:val="18"/>
              </w:rPr>
              <w:t xml:space="preserve">   </w:t>
            </w:r>
            <w:r w:rsidRPr="00F84C60">
              <w:rPr>
                <w:rFonts w:ascii="Arial" w:eastAsia="Times New Roman" w:hAnsi="Arial" w:cs="Arial"/>
                <w:color w:val="000000"/>
                <w:sz w:val="14"/>
                <w:szCs w:val="18"/>
              </w:rPr>
              <w:t>48</w:t>
            </w:r>
            <w:r>
              <w:rPr>
                <w:rFonts w:ascii="Arial" w:eastAsia="Times New Roman" w:hAnsi="Arial" w:cs="Arial"/>
                <w:color w:val="000000"/>
                <w:sz w:val="14"/>
                <w:szCs w:val="18"/>
              </w:rPr>
              <w:t>’</w:t>
            </w:r>
            <w:r w:rsidRPr="00F84C60">
              <w:rPr>
                <w:rFonts w:ascii="Arial" w:eastAsia="Times New Roman" w:hAnsi="Arial" w:cs="Arial"/>
                <w:color w:val="000000"/>
                <w:sz w:val="14"/>
                <w:szCs w:val="18"/>
              </w:rPr>
              <w:t xml:space="preserve">179,109.52 </w:t>
            </w:r>
          </w:p>
        </w:tc>
      </w:tr>
      <w:tr w:rsidR="00F84C60" w:rsidRPr="00F84C60" w:rsidTr="00F84C60">
        <w:trPr>
          <w:trHeight w:val="240"/>
          <w:jc w:val="center"/>
        </w:trPr>
        <w:tc>
          <w:tcPr>
            <w:tcW w:w="6111"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4"/>
                <w:szCs w:val="18"/>
              </w:rPr>
            </w:pPr>
            <w:r w:rsidRPr="00F84C60">
              <w:rPr>
                <w:rFonts w:ascii="Arial" w:eastAsia="Times New Roman" w:hAnsi="Arial" w:cs="Arial"/>
                <w:color w:val="000000"/>
                <w:sz w:val="14"/>
                <w:szCs w:val="18"/>
              </w:rPr>
              <w:t>TOTAL</w:t>
            </w:r>
          </w:p>
        </w:tc>
        <w:tc>
          <w:tcPr>
            <w:tcW w:w="1689" w:type="dxa"/>
            <w:tcBorders>
              <w:top w:val="nil"/>
              <w:left w:val="nil"/>
              <w:bottom w:val="single" w:sz="4" w:space="0" w:color="auto"/>
              <w:right w:val="single" w:sz="4" w:space="0" w:color="auto"/>
            </w:tcBorders>
            <w:shd w:val="clear" w:color="auto" w:fill="auto"/>
            <w:noWrap/>
            <w:hideMark/>
          </w:tcPr>
          <w:p w:rsidR="00F84C60" w:rsidRPr="00F84C60" w:rsidRDefault="00F84C60" w:rsidP="00F84C60">
            <w:pPr>
              <w:spacing w:after="0" w:line="240" w:lineRule="auto"/>
              <w:jc w:val="center"/>
              <w:rPr>
                <w:rFonts w:ascii="Arial" w:eastAsia="Times New Roman" w:hAnsi="Arial" w:cs="Arial"/>
                <w:color w:val="000000"/>
                <w:sz w:val="14"/>
                <w:szCs w:val="18"/>
              </w:rPr>
            </w:pPr>
            <w:r w:rsidRPr="00F84C60">
              <w:rPr>
                <w:rFonts w:ascii="Arial" w:eastAsia="Times New Roman" w:hAnsi="Arial" w:cs="Arial"/>
                <w:color w:val="000000"/>
                <w:sz w:val="14"/>
                <w:szCs w:val="18"/>
              </w:rPr>
              <w:t xml:space="preserve"> $        48</w:t>
            </w:r>
            <w:r>
              <w:rPr>
                <w:rFonts w:ascii="Arial" w:eastAsia="Times New Roman" w:hAnsi="Arial" w:cs="Arial"/>
                <w:color w:val="000000"/>
                <w:sz w:val="14"/>
                <w:szCs w:val="18"/>
              </w:rPr>
              <w:t>’</w:t>
            </w:r>
            <w:r w:rsidRPr="00F84C60">
              <w:rPr>
                <w:rFonts w:ascii="Arial" w:eastAsia="Times New Roman" w:hAnsi="Arial" w:cs="Arial"/>
                <w:color w:val="000000"/>
                <w:sz w:val="14"/>
                <w:szCs w:val="18"/>
              </w:rPr>
              <w:t xml:space="preserve">834,990.65 </w:t>
            </w:r>
          </w:p>
        </w:tc>
      </w:tr>
    </w:tbl>
    <w:p w:rsidR="003C415F" w:rsidRDefault="003C415F" w:rsidP="006C36DC">
      <w:pPr>
        <w:pStyle w:val="Sinespaciado"/>
        <w:ind w:left="709"/>
        <w:jc w:val="both"/>
        <w:rPr>
          <w:rFonts w:ascii="Arial" w:hAnsi="Arial" w:cs="Arial"/>
          <w:sz w:val="24"/>
          <w:szCs w:val="24"/>
        </w:rPr>
      </w:pPr>
    </w:p>
    <w:p w:rsidR="003B54FF" w:rsidRDefault="003C415F" w:rsidP="006C36DC">
      <w:pPr>
        <w:pStyle w:val="Sinespaciado"/>
        <w:ind w:left="709"/>
        <w:jc w:val="both"/>
        <w:rPr>
          <w:rFonts w:ascii="Arial" w:hAnsi="Arial" w:cs="Arial"/>
          <w:sz w:val="20"/>
          <w:szCs w:val="20"/>
        </w:rPr>
      </w:pPr>
      <w:r w:rsidRPr="00E12266">
        <w:rPr>
          <w:rFonts w:ascii="Arial" w:hAnsi="Arial" w:cs="Arial"/>
          <w:sz w:val="24"/>
          <w:szCs w:val="24"/>
        </w:rPr>
        <w:t xml:space="preserve">De los ingresos provenientes por la venta de </w:t>
      </w:r>
      <w:r w:rsidR="00337C79">
        <w:rPr>
          <w:rFonts w:ascii="Arial" w:hAnsi="Arial" w:cs="Arial"/>
          <w:sz w:val="24"/>
          <w:szCs w:val="24"/>
        </w:rPr>
        <w:t>B</w:t>
      </w:r>
      <w:r w:rsidRPr="00E12266">
        <w:rPr>
          <w:rFonts w:ascii="Arial" w:hAnsi="Arial" w:cs="Arial"/>
          <w:sz w:val="24"/>
          <w:szCs w:val="24"/>
        </w:rPr>
        <w:t xml:space="preserve">ienes y </w:t>
      </w:r>
      <w:r w:rsidR="00337C79">
        <w:rPr>
          <w:rFonts w:ascii="Arial" w:hAnsi="Arial" w:cs="Arial"/>
          <w:sz w:val="24"/>
          <w:szCs w:val="24"/>
        </w:rPr>
        <w:t>S</w:t>
      </w:r>
      <w:r w:rsidRPr="00E12266">
        <w:rPr>
          <w:rFonts w:ascii="Arial" w:hAnsi="Arial" w:cs="Arial"/>
          <w:sz w:val="24"/>
          <w:szCs w:val="24"/>
        </w:rPr>
        <w:t>ervicios, el 64% corresponde a Cuotas Alimentarias, el 21% por Cuotas</w:t>
      </w:r>
      <w:r w:rsidR="00337C79">
        <w:rPr>
          <w:rFonts w:ascii="Arial" w:hAnsi="Arial" w:cs="Arial"/>
          <w:sz w:val="24"/>
          <w:szCs w:val="24"/>
        </w:rPr>
        <w:t xml:space="preserve"> de Recuperación y el 9% a las C</w:t>
      </w:r>
      <w:r w:rsidRPr="00E12266">
        <w:rPr>
          <w:rFonts w:ascii="Arial" w:hAnsi="Arial" w:cs="Arial"/>
          <w:sz w:val="24"/>
          <w:szCs w:val="24"/>
        </w:rPr>
        <w:t>uotas de los Centros de Atención y Desarrollo Infantil.</w:t>
      </w:r>
    </w:p>
    <w:p w:rsidR="0049697D" w:rsidRDefault="0049697D" w:rsidP="006C36DC">
      <w:pPr>
        <w:pStyle w:val="Sinespaciado"/>
        <w:ind w:left="709"/>
        <w:jc w:val="both"/>
        <w:rPr>
          <w:rFonts w:ascii="Arial" w:hAnsi="Arial" w:cs="Arial"/>
          <w:sz w:val="20"/>
          <w:szCs w:val="20"/>
        </w:rPr>
      </w:pPr>
    </w:p>
    <w:p w:rsidR="006C36DC" w:rsidRDefault="006C36DC" w:rsidP="006C36DC">
      <w:pPr>
        <w:pStyle w:val="Sinespaciado"/>
        <w:ind w:left="709"/>
        <w:rPr>
          <w:rFonts w:ascii="Arial" w:hAnsi="Arial" w:cs="Arial"/>
          <w:sz w:val="20"/>
          <w:szCs w:val="20"/>
          <w:highlight w:val="yellow"/>
        </w:rPr>
      </w:pPr>
    </w:p>
    <w:p w:rsidR="00462D84" w:rsidRDefault="00462D84" w:rsidP="006C36DC">
      <w:pPr>
        <w:pStyle w:val="Sinespaciado"/>
        <w:ind w:left="709"/>
        <w:jc w:val="both"/>
        <w:rPr>
          <w:rFonts w:ascii="Arial" w:hAnsi="Arial" w:cs="Arial"/>
          <w:b/>
          <w:sz w:val="24"/>
          <w:szCs w:val="24"/>
          <w:u w:val="single"/>
        </w:rPr>
      </w:pPr>
    </w:p>
    <w:p w:rsidR="00462D84" w:rsidRDefault="00462D84" w:rsidP="006C36DC">
      <w:pPr>
        <w:pStyle w:val="Sinespaciado"/>
        <w:ind w:left="709"/>
        <w:jc w:val="both"/>
        <w:rPr>
          <w:rFonts w:ascii="Arial" w:hAnsi="Arial" w:cs="Arial"/>
          <w:b/>
          <w:sz w:val="24"/>
          <w:szCs w:val="24"/>
          <w:u w:val="single"/>
        </w:rPr>
      </w:pPr>
    </w:p>
    <w:p w:rsidR="006C36DC" w:rsidRDefault="006C36DC" w:rsidP="006C36DC">
      <w:pPr>
        <w:pStyle w:val="Sinespaciado"/>
        <w:ind w:left="709"/>
        <w:jc w:val="both"/>
        <w:rPr>
          <w:rFonts w:ascii="Arial" w:hAnsi="Arial" w:cs="Arial"/>
          <w:b/>
          <w:sz w:val="24"/>
          <w:szCs w:val="24"/>
          <w:u w:val="single"/>
        </w:rPr>
      </w:pPr>
      <w:r w:rsidRPr="000E60ED">
        <w:rPr>
          <w:rFonts w:ascii="Arial" w:hAnsi="Arial" w:cs="Arial"/>
          <w:b/>
          <w:sz w:val="24"/>
          <w:szCs w:val="24"/>
          <w:u w:val="single"/>
        </w:rPr>
        <w:t>PARTICIPACIONES, APORTACIONES, TRANSFERENCIAS, ASIGNACIONES, SUBSIDIOS Y OTRAS AYUDAS</w:t>
      </w:r>
    </w:p>
    <w:p w:rsidR="00EA1C74" w:rsidRPr="000E60ED" w:rsidRDefault="00EA1C74" w:rsidP="006C36DC">
      <w:pPr>
        <w:pStyle w:val="Sinespaciado"/>
        <w:ind w:left="709"/>
        <w:jc w:val="both"/>
        <w:rPr>
          <w:rFonts w:ascii="Arial" w:hAnsi="Arial" w:cs="Arial"/>
          <w:b/>
          <w:sz w:val="24"/>
          <w:szCs w:val="24"/>
          <w:u w:val="single"/>
        </w:rPr>
      </w:pPr>
    </w:p>
    <w:p w:rsidR="006C36DC" w:rsidRPr="00DC24ED" w:rsidRDefault="006C36DC" w:rsidP="006C36DC">
      <w:pPr>
        <w:pStyle w:val="Sinespaciado"/>
        <w:ind w:left="709"/>
        <w:jc w:val="both"/>
        <w:rPr>
          <w:rFonts w:ascii="Arial" w:hAnsi="Arial" w:cs="Arial"/>
          <w:sz w:val="8"/>
          <w:szCs w:val="20"/>
          <w:highlight w:val="yellow"/>
        </w:rPr>
      </w:pPr>
    </w:p>
    <w:tbl>
      <w:tblPr>
        <w:tblW w:w="5245" w:type="dxa"/>
        <w:jc w:val="center"/>
        <w:tblInd w:w="55" w:type="dxa"/>
        <w:tblCellMar>
          <w:left w:w="70" w:type="dxa"/>
          <w:right w:w="70" w:type="dxa"/>
        </w:tblCellMar>
        <w:tblLook w:val="04A0" w:firstRow="1" w:lastRow="0" w:firstColumn="1" w:lastColumn="0" w:noHBand="0" w:noVBand="1"/>
      </w:tblPr>
      <w:tblGrid>
        <w:gridCol w:w="2977"/>
        <w:gridCol w:w="2268"/>
      </w:tblGrid>
      <w:tr w:rsidR="00F84C60" w:rsidRPr="00F84C60" w:rsidTr="00F84C60">
        <w:trPr>
          <w:trHeight w:val="240"/>
          <w:jc w:val="center"/>
        </w:trPr>
        <w:tc>
          <w:tcPr>
            <w:tcW w:w="2977" w:type="dxa"/>
            <w:tcBorders>
              <w:top w:val="single" w:sz="4" w:space="0" w:color="auto"/>
              <w:left w:val="single" w:sz="4" w:space="0" w:color="auto"/>
              <w:bottom w:val="single" w:sz="4" w:space="0" w:color="auto"/>
              <w:right w:val="single" w:sz="4" w:space="0" w:color="auto"/>
            </w:tcBorders>
            <w:shd w:val="clear" w:color="000000" w:fill="D9D9D9"/>
            <w:noWrap/>
            <w:hideMark/>
          </w:tcPr>
          <w:p w:rsidR="00F84C60" w:rsidRPr="00F84C60" w:rsidRDefault="00F84C60" w:rsidP="00F84C60">
            <w:pPr>
              <w:spacing w:after="0" w:line="240" w:lineRule="auto"/>
              <w:rPr>
                <w:rFonts w:ascii="Arial" w:eastAsia="Times New Roman" w:hAnsi="Arial" w:cs="Arial"/>
                <w:b/>
                <w:color w:val="000000"/>
                <w:sz w:val="16"/>
                <w:szCs w:val="16"/>
              </w:rPr>
            </w:pPr>
            <w:r w:rsidRPr="00F84C60">
              <w:rPr>
                <w:rFonts w:ascii="Arial" w:eastAsia="Times New Roman" w:hAnsi="Arial" w:cs="Arial"/>
                <w:b/>
                <w:color w:val="000000"/>
                <w:sz w:val="16"/>
                <w:szCs w:val="16"/>
              </w:rPr>
              <w:t>CONCEPTO</w:t>
            </w:r>
          </w:p>
        </w:tc>
        <w:tc>
          <w:tcPr>
            <w:tcW w:w="2268" w:type="dxa"/>
            <w:tcBorders>
              <w:top w:val="single" w:sz="4" w:space="0" w:color="auto"/>
              <w:left w:val="nil"/>
              <w:bottom w:val="single" w:sz="4" w:space="0" w:color="auto"/>
              <w:right w:val="single" w:sz="4" w:space="0" w:color="auto"/>
            </w:tcBorders>
            <w:shd w:val="clear" w:color="000000" w:fill="D9D9D9"/>
            <w:noWrap/>
            <w:hideMark/>
          </w:tcPr>
          <w:p w:rsidR="00F84C60" w:rsidRPr="00F84C60" w:rsidRDefault="00F84C60" w:rsidP="00F84C60">
            <w:pPr>
              <w:spacing w:after="0" w:line="240" w:lineRule="auto"/>
              <w:rPr>
                <w:rFonts w:ascii="Arial" w:eastAsia="Times New Roman" w:hAnsi="Arial" w:cs="Arial"/>
                <w:b/>
                <w:color w:val="000000"/>
                <w:sz w:val="16"/>
                <w:szCs w:val="16"/>
              </w:rPr>
            </w:pPr>
            <w:r w:rsidRPr="00F84C60">
              <w:rPr>
                <w:rFonts w:ascii="Arial" w:eastAsia="Times New Roman" w:hAnsi="Arial" w:cs="Arial"/>
                <w:b/>
                <w:color w:val="000000"/>
                <w:sz w:val="16"/>
                <w:szCs w:val="16"/>
              </w:rPr>
              <w:t xml:space="preserve"> SALDO AL 31/12/2018 </w:t>
            </w:r>
          </w:p>
        </w:tc>
      </w:tr>
      <w:tr w:rsidR="00F84C60" w:rsidRPr="00F84C60" w:rsidTr="00F84C60">
        <w:trPr>
          <w:trHeight w:val="240"/>
          <w:jc w:val="center"/>
        </w:trPr>
        <w:tc>
          <w:tcPr>
            <w:tcW w:w="2977"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CONVENIOS</w:t>
            </w:r>
          </w:p>
        </w:tc>
        <w:tc>
          <w:tcPr>
            <w:tcW w:w="2268" w:type="dxa"/>
            <w:tcBorders>
              <w:top w:val="nil"/>
              <w:left w:val="nil"/>
              <w:bottom w:val="single" w:sz="4" w:space="0" w:color="auto"/>
              <w:right w:val="single" w:sz="4" w:space="0" w:color="auto"/>
            </w:tcBorders>
            <w:shd w:val="clear" w:color="auto" w:fill="auto"/>
            <w:noWrap/>
            <w:hideMark/>
          </w:tcPr>
          <w:p w:rsidR="00F84C60" w:rsidRPr="00F84C60" w:rsidRDefault="00F84C60" w:rsidP="00F84C6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                 26’</w:t>
            </w:r>
            <w:r w:rsidRPr="00F84C60">
              <w:rPr>
                <w:rFonts w:ascii="Arial" w:eastAsia="Times New Roman" w:hAnsi="Arial" w:cs="Arial"/>
                <w:color w:val="000000"/>
                <w:sz w:val="16"/>
                <w:szCs w:val="16"/>
              </w:rPr>
              <w:t xml:space="preserve">186,331.00 </w:t>
            </w:r>
          </w:p>
        </w:tc>
      </w:tr>
      <w:tr w:rsidR="00F84C60" w:rsidRPr="00F84C60" w:rsidTr="00F84C60">
        <w:trPr>
          <w:trHeight w:val="240"/>
          <w:jc w:val="center"/>
        </w:trPr>
        <w:tc>
          <w:tcPr>
            <w:tcW w:w="2977"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SUBSIDIOS Y SUBVENCIONES</w:t>
            </w:r>
          </w:p>
        </w:tc>
        <w:tc>
          <w:tcPr>
            <w:tcW w:w="2268" w:type="dxa"/>
            <w:tcBorders>
              <w:top w:val="nil"/>
              <w:left w:val="nil"/>
              <w:bottom w:val="single" w:sz="4" w:space="0" w:color="auto"/>
              <w:right w:val="single" w:sz="4" w:space="0" w:color="auto"/>
            </w:tcBorders>
            <w:shd w:val="clear" w:color="auto" w:fill="auto"/>
            <w:noWrap/>
            <w:hideMark/>
          </w:tcPr>
          <w:p w:rsidR="00F84C60" w:rsidRPr="00F84C60" w:rsidRDefault="00F21EA9" w:rsidP="00F84C6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            1´</w:t>
            </w:r>
            <w:r w:rsidR="00F84C60" w:rsidRPr="00F84C60">
              <w:rPr>
                <w:rFonts w:ascii="Arial" w:eastAsia="Times New Roman" w:hAnsi="Arial" w:cs="Arial"/>
                <w:color w:val="000000"/>
                <w:sz w:val="16"/>
                <w:szCs w:val="16"/>
              </w:rPr>
              <w:t>074</w:t>
            </w:r>
            <w:r>
              <w:rPr>
                <w:rFonts w:ascii="Arial" w:eastAsia="Times New Roman" w:hAnsi="Arial" w:cs="Arial"/>
                <w:color w:val="000000"/>
                <w:sz w:val="16"/>
                <w:szCs w:val="16"/>
              </w:rPr>
              <w:t>,</w:t>
            </w:r>
            <w:r w:rsidR="00F84C60" w:rsidRPr="00F84C60">
              <w:rPr>
                <w:rFonts w:ascii="Arial" w:eastAsia="Times New Roman" w:hAnsi="Arial" w:cs="Arial"/>
                <w:color w:val="000000"/>
                <w:sz w:val="16"/>
                <w:szCs w:val="16"/>
              </w:rPr>
              <w:t xml:space="preserve">765,991.93 </w:t>
            </w:r>
          </w:p>
        </w:tc>
      </w:tr>
      <w:tr w:rsidR="00F84C60" w:rsidRPr="00F84C60" w:rsidTr="00F84C60">
        <w:trPr>
          <w:trHeight w:val="240"/>
          <w:jc w:val="center"/>
        </w:trPr>
        <w:tc>
          <w:tcPr>
            <w:tcW w:w="2977"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AYUDAS SOCIALES</w:t>
            </w:r>
          </w:p>
        </w:tc>
        <w:tc>
          <w:tcPr>
            <w:tcW w:w="2268" w:type="dxa"/>
            <w:tcBorders>
              <w:top w:val="nil"/>
              <w:left w:val="nil"/>
              <w:bottom w:val="single" w:sz="4" w:space="0" w:color="auto"/>
              <w:right w:val="single" w:sz="4" w:space="0" w:color="auto"/>
            </w:tcBorders>
            <w:shd w:val="clear" w:color="auto" w:fill="auto"/>
            <w:noWrap/>
            <w:hideMark/>
          </w:tcPr>
          <w:p w:rsidR="00F84C60" w:rsidRPr="00F84C60" w:rsidRDefault="00F84C60" w:rsidP="00F21EA9">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                   2’</w:t>
            </w:r>
            <w:r w:rsidRPr="00F84C60">
              <w:rPr>
                <w:rFonts w:ascii="Arial" w:eastAsia="Times New Roman" w:hAnsi="Arial" w:cs="Arial"/>
                <w:color w:val="000000"/>
                <w:sz w:val="16"/>
                <w:szCs w:val="16"/>
              </w:rPr>
              <w:t xml:space="preserve">605,290.20 </w:t>
            </w:r>
          </w:p>
        </w:tc>
      </w:tr>
      <w:tr w:rsidR="00F84C60" w:rsidRPr="00F84C60" w:rsidTr="00F84C60">
        <w:trPr>
          <w:trHeight w:val="240"/>
          <w:jc w:val="center"/>
        </w:trPr>
        <w:tc>
          <w:tcPr>
            <w:tcW w:w="2977"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TOTAL</w:t>
            </w:r>
          </w:p>
        </w:tc>
        <w:tc>
          <w:tcPr>
            <w:tcW w:w="2268" w:type="dxa"/>
            <w:tcBorders>
              <w:top w:val="nil"/>
              <w:left w:val="nil"/>
              <w:bottom w:val="single" w:sz="4" w:space="0" w:color="auto"/>
              <w:right w:val="single" w:sz="4" w:space="0" w:color="auto"/>
            </w:tcBorders>
            <w:shd w:val="clear" w:color="auto" w:fill="auto"/>
            <w:noWrap/>
            <w:hideMark/>
          </w:tcPr>
          <w:p w:rsidR="00F84C60" w:rsidRPr="00F84C60" w:rsidRDefault="00F21EA9" w:rsidP="00F84C6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            1´</w:t>
            </w:r>
            <w:r w:rsidR="00F84C60" w:rsidRPr="00F84C60">
              <w:rPr>
                <w:rFonts w:ascii="Arial" w:eastAsia="Times New Roman" w:hAnsi="Arial" w:cs="Arial"/>
                <w:color w:val="000000"/>
                <w:sz w:val="16"/>
                <w:szCs w:val="16"/>
              </w:rPr>
              <w:t>103</w:t>
            </w:r>
            <w:r>
              <w:rPr>
                <w:rFonts w:ascii="Arial" w:eastAsia="Times New Roman" w:hAnsi="Arial" w:cs="Arial"/>
                <w:color w:val="000000"/>
                <w:sz w:val="16"/>
                <w:szCs w:val="16"/>
              </w:rPr>
              <w:t>,</w:t>
            </w:r>
            <w:r w:rsidR="00F84C60" w:rsidRPr="00F84C60">
              <w:rPr>
                <w:rFonts w:ascii="Arial" w:eastAsia="Times New Roman" w:hAnsi="Arial" w:cs="Arial"/>
                <w:color w:val="000000"/>
                <w:sz w:val="16"/>
                <w:szCs w:val="16"/>
              </w:rPr>
              <w:t xml:space="preserve">557,613.13 </w:t>
            </w:r>
          </w:p>
        </w:tc>
      </w:tr>
    </w:tbl>
    <w:p w:rsidR="00C5296C" w:rsidRDefault="00C5296C" w:rsidP="00C5296C">
      <w:pPr>
        <w:pStyle w:val="Sinespaciado"/>
        <w:ind w:left="709"/>
        <w:jc w:val="center"/>
        <w:rPr>
          <w:rFonts w:ascii="Arial" w:hAnsi="Arial" w:cs="Arial"/>
          <w:sz w:val="20"/>
          <w:szCs w:val="20"/>
          <w:highlight w:val="yellow"/>
        </w:rPr>
      </w:pPr>
    </w:p>
    <w:p w:rsidR="002D2C10" w:rsidRPr="00D15F29" w:rsidRDefault="002D2C10" w:rsidP="00DC24ED">
      <w:pPr>
        <w:pStyle w:val="Sinespaciado"/>
        <w:ind w:left="709"/>
        <w:jc w:val="center"/>
        <w:rPr>
          <w:rFonts w:ascii="Arial" w:hAnsi="Arial" w:cs="Arial"/>
          <w:sz w:val="16"/>
          <w:szCs w:val="16"/>
          <w:highlight w:val="yellow"/>
        </w:rPr>
      </w:pPr>
    </w:p>
    <w:p w:rsidR="006C36DC" w:rsidRPr="00E12266" w:rsidRDefault="006C36DC" w:rsidP="006C36DC">
      <w:pPr>
        <w:pStyle w:val="Prrafodelista"/>
        <w:numPr>
          <w:ilvl w:val="0"/>
          <w:numId w:val="27"/>
        </w:numPr>
        <w:spacing w:after="0" w:line="240" w:lineRule="auto"/>
        <w:rPr>
          <w:rFonts w:ascii="Arial" w:eastAsia="Times New Roman" w:hAnsi="Arial" w:cs="Arial"/>
          <w:color w:val="000000"/>
          <w:sz w:val="24"/>
          <w:szCs w:val="24"/>
        </w:rPr>
      </w:pPr>
      <w:r w:rsidRPr="00E12266">
        <w:rPr>
          <w:rFonts w:ascii="Arial" w:eastAsia="Times New Roman" w:hAnsi="Arial" w:cs="Arial"/>
          <w:color w:val="000000"/>
          <w:sz w:val="24"/>
          <w:szCs w:val="24"/>
        </w:rPr>
        <w:t>Los ingresos por Convenios corresponden a FOTRADIS 2018</w:t>
      </w:r>
    </w:p>
    <w:p w:rsidR="006C36DC" w:rsidRPr="00E12266" w:rsidRDefault="006C36DC" w:rsidP="006C36DC">
      <w:pPr>
        <w:pStyle w:val="Prrafodelista"/>
        <w:numPr>
          <w:ilvl w:val="0"/>
          <w:numId w:val="27"/>
        </w:numPr>
        <w:spacing w:after="0" w:line="240" w:lineRule="auto"/>
        <w:rPr>
          <w:rFonts w:ascii="Arial" w:eastAsia="Times New Roman" w:hAnsi="Arial" w:cs="Arial"/>
          <w:color w:val="000000"/>
          <w:sz w:val="24"/>
          <w:szCs w:val="24"/>
        </w:rPr>
      </w:pPr>
      <w:r w:rsidRPr="00E12266">
        <w:rPr>
          <w:rFonts w:ascii="Arial" w:eastAsia="Times New Roman" w:hAnsi="Arial" w:cs="Arial"/>
          <w:color w:val="000000"/>
          <w:sz w:val="24"/>
          <w:szCs w:val="24"/>
        </w:rPr>
        <w:t>Los ingresos por Subsidios, transferencias y otras ayudas se distribuyen: el 4</w:t>
      </w:r>
      <w:r w:rsidR="00CE5D53">
        <w:rPr>
          <w:rFonts w:ascii="Arial" w:eastAsia="Times New Roman" w:hAnsi="Arial" w:cs="Arial"/>
          <w:color w:val="000000"/>
          <w:sz w:val="24"/>
          <w:szCs w:val="24"/>
        </w:rPr>
        <w:t>4</w:t>
      </w:r>
      <w:r w:rsidRPr="00E12266">
        <w:rPr>
          <w:rFonts w:ascii="Arial" w:eastAsia="Times New Roman" w:hAnsi="Arial" w:cs="Arial"/>
          <w:color w:val="000000"/>
          <w:sz w:val="24"/>
          <w:szCs w:val="24"/>
        </w:rPr>
        <w:t>% Subsidio Estatal y el 5</w:t>
      </w:r>
      <w:r w:rsidR="00CE5D53">
        <w:rPr>
          <w:rFonts w:ascii="Arial" w:eastAsia="Times New Roman" w:hAnsi="Arial" w:cs="Arial"/>
          <w:color w:val="000000"/>
          <w:sz w:val="24"/>
          <w:szCs w:val="24"/>
        </w:rPr>
        <w:t>5</w:t>
      </w:r>
      <w:r w:rsidRPr="00E12266">
        <w:rPr>
          <w:rFonts w:ascii="Arial" w:eastAsia="Times New Roman" w:hAnsi="Arial" w:cs="Arial"/>
          <w:color w:val="000000"/>
          <w:sz w:val="24"/>
          <w:szCs w:val="24"/>
        </w:rPr>
        <w:t>% Subsidio Federal</w:t>
      </w:r>
    </w:p>
    <w:p w:rsidR="006C36DC" w:rsidRDefault="006C36DC" w:rsidP="006C36DC">
      <w:pPr>
        <w:pStyle w:val="Sinespaciado"/>
        <w:ind w:left="709"/>
        <w:jc w:val="both"/>
        <w:rPr>
          <w:rFonts w:ascii="Arial" w:hAnsi="Arial" w:cs="Arial"/>
          <w:sz w:val="20"/>
          <w:szCs w:val="20"/>
          <w:highlight w:val="yellow"/>
        </w:rPr>
      </w:pPr>
    </w:p>
    <w:p w:rsidR="006C36DC" w:rsidRDefault="006C36DC" w:rsidP="006C36DC">
      <w:pPr>
        <w:pStyle w:val="Sinespaciado"/>
        <w:ind w:left="709"/>
        <w:jc w:val="both"/>
        <w:rPr>
          <w:rFonts w:ascii="Arial" w:hAnsi="Arial" w:cs="Arial"/>
          <w:b/>
          <w:sz w:val="24"/>
          <w:szCs w:val="24"/>
          <w:u w:val="single"/>
        </w:rPr>
      </w:pPr>
      <w:r w:rsidRPr="00254239">
        <w:rPr>
          <w:rFonts w:ascii="Arial" w:hAnsi="Arial" w:cs="Arial"/>
          <w:b/>
          <w:sz w:val="24"/>
          <w:szCs w:val="24"/>
          <w:u w:val="single"/>
        </w:rPr>
        <w:t>OTROS INGRESOS Y BENEFICIOS</w:t>
      </w:r>
    </w:p>
    <w:p w:rsidR="00EA1C74" w:rsidRPr="000E60ED" w:rsidRDefault="00EA1C74" w:rsidP="006C36DC">
      <w:pPr>
        <w:pStyle w:val="Sinespaciado"/>
        <w:ind w:left="709"/>
        <w:jc w:val="both"/>
        <w:rPr>
          <w:rFonts w:ascii="Arial" w:hAnsi="Arial" w:cs="Arial"/>
          <w:b/>
          <w:sz w:val="24"/>
          <w:szCs w:val="24"/>
          <w:u w:val="single"/>
        </w:rPr>
      </w:pPr>
    </w:p>
    <w:tbl>
      <w:tblPr>
        <w:tblW w:w="7245" w:type="dxa"/>
        <w:jc w:val="center"/>
        <w:tblInd w:w="55" w:type="dxa"/>
        <w:tblCellMar>
          <w:left w:w="70" w:type="dxa"/>
          <w:right w:w="70" w:type="dxa"/>
        </w:tblCellMar>
        <w:tblLook w:val="04A0" w:firstRow="1" w:lastRow="0" w:firstColumn="1" w:lastColumn="0" w:noHBand="0" w:noVBand="1"/>
      </w:tblPr>
      <w:tblGrid>
        <w:gridCol w:w="5402"/>
        <w:gridCol w:w="1843"/>
      </w:tblGrid>
      <w:tr w:rsidR="00F84C60" w:rsidRPr="00F84C60" w:rsidTr="00EF2FD5">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000000" w:fill="D9D9D9"/>
            <w:noWrap/>
            <w:hideMark/>
          </w:tcPr>
          <w:p w:rsidR="00F84C60" w:rsidRPr="00F84C60" w:rsidRDefault="00F84C60" w:rsidP="00F84C60">
            <w:pPr>
              <w:spacing w:after="0" w:line="240" w:lineRule="auto"/>
              <w:rPr>
                <w:rFonts w:ascii="Arial" w:eastAsia="Times New Roman" w:hAnsi="Arial" w:cs="Arial"/>
                <w:b/>
                <w:color w:val="000000"/>
                <w:sz w:val="16"/>
                <w:szCs w:val="16"/>
              </w:rPr>
            </w:pPr>
            <w:r w:rsidRPr="00F84C60">
              <w:rPr>
                <w:rFonts w:ascii="Arial" w:eastAsia="Times New Roman" w:hAnsi="Arial" w:cs="Arial"/>
                <w:b/>
                <w:color w:val="000000"/>
                <w:sz w:val="16"/>
                <w:szCs w:val="16"/>
              </w:rPr>
              <w:t>CONCEPTO</w:t>
            </w:r>
          </w:p>
        </w:tc>
        <w:tc>
          <w:tcPr>
            <w:tcW w:w="1843" w:type="dxa"/>
            <w:tcBorders>
              <w:top w:val="single" w:sz="4" w:space="0" w:color="auto"/>
              <w:left w:val="nil"/>
              <w:bottom w:val="single" w:sz="4" w:space="0" w:color="auto"/>
              <w:right w:val="single" w:sz="4" w:space="0" w:color="auto"/>
            </w:tcBorders>
            <w:shd w:val="clear" w:color="000000" w:fill="D9D9D9"/>
            <w:noWrap/>
            <w:hideMark/>
          </w:tcPr>
          <w:p w:rsidR="00F84C60" w:rsidRPr="00F84C60" w:rsidRDefault="00F84C60" w:rsidP="00F84C60">
            <w:pPr>
              <w:spacing w:after="0" w:line="240" w:lineRule="auto"/>
              <w:rPr>
                <w:rFonts w:ascii="Arial" w:eastAsia="Times New Roman" w:hAnsi="Arial" w:cs="Arial"/>
                <w:b/>
                <w:color w:val="000000"/>
                <w:sz w:val="16"/>
                <w:szCs w:val="16"/>
              </w:rPr>
            </w:pPr>
            <w:r w:rsidRPr="00F84C60">
              <w:rPr>
                <w:rFonts w:ascii="Arial" w:eastAsia="Times New Roman" w:hAnsi="Arial" w:cs="Arial"/>
                <w:b/>
                <w:color w:val="000000"/>
                <w:sz w:val="16"/>
                <w:szCs w:val="16"/>
              </w:rPr>
              <w:t xml:space="preserve"> SALDO AL 31/12/2018 </w:t>
            </w:r>
          </w:p>
        </w:tc>
      </w:tr>
      <w:tr w:rsidR="00F84C60" w:rsidRPr="00F84C60" w:rsidTr="00EF2FD5">
        <w:trPr>
          <w:trHeight w:val="240"/>
          <w:jc w:val="center"/>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INTERESES GANADOS DE VALORES CRÉDITOS BONOS Y OTROS</w:t>
            </w:r>
          </w:p>
        </w:tc>
        <w:tc>
          <w:tcPr>
            <w:tcW w:w="1843" w:type="dxa"/>
            <w:tcBorders>
              <w:top w:val="nil"/>
              <w:left w:val="nil"/>
              <w:bottom w:val="single" w:sz="4" w:space="0" w:color="auto"/>
              <w:right w:val="single" w:sz="4" w:space="0" w:color="auto"/>
            </w:tcBorders>
            <w:shd w:val="clear" w:color="auto" w:fill="auto"/>
            <w:noWrap/>
            <w:vAlign w:val="center"/>
            <w:hideMark/>
          </w:tcPr>
          <w:p w:rsidR="00F84C60" w:rsidRPr="00F84C60" w:rsidRDefault="00F84C60" w:rsidP="00EF2FD5">
            <w:pPr>
              <w:spacing w:after="0" w:line="240" w:lineRule="auto"/>
              <w:jc w:val="right"/>
              <w:rPr>
                <w:rFonts w:ascii="Arial" w:eastAsia="Times New Roman" w:hAnsi="Arial" w:cs="Arial"/>
                <w:color w:val="000000"/>
                <w:sz w:val="16"/>
                <w:szCs w:val="16"/>
              </w:rPr>
            </w:pPr>
            <w:r w:rsidRPr="00F84C60">
              <w:rPr>
                <w:rFonts w:ascii="Arial" w:eastAsia="Times New Roman" w:hAnsi="Arial" w:cs="Arial"/>
                <w:color w:val="000000"/>
                <w:sz w:val="16"/>
                <w:szCs w:val="16"/>
              </w:rPr>
              <w:t xml:space="preserve"> $         7,763,076.93 </w:t>
            </w:r>
          </w:p>
        </w:tc>
      </w:tr>
      <w:tr w:rsidR="00F84C60" w:rsidRPr="00F84C60" w:rsidTr="00EF2FD5">
        <w:trPr>
          <w:trHeight w:val="240"/>
          <w:jc w:val="center"/>
        </w:trPr>
        <w:tc>
          <w:tcPr>
            <w:tcW w:w="5402"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OTROS INGRESOS FINANCIEROS</w:t>
            </w:r>
          </w:p>
        </w:tc>
        <w:tc>
          <w:tcPr>
            <w:tcW w:w="1843" w:type="dxa"/>
            <w:tcBorders>
              <w:top w:val="nil"/>
              <w:left w:val="nil"/>
              <w:bottom w:val="single" w:sz="4" w:space="0" w:color="auto"/>
              <w:right w:val="single" w:sz="4" w:space="0" w:color="auto"/>
            </w:tcBorders>
            <w:shd w:val="clear" w:color="auto" w:fill="auto"/>
            <w:noWrap/>
            <w:hideMark/>
          </w:tcPr>
          <w:p w:rsidR="00F84C60" w:rsidRPr="00F84C60" w:rsidRDefault="00F84C60" w:rsidP="00EF2FD5">
            <w:pPr>
              <w:spacing w:after="0" w:line="240" w:lineRule="auto"/>
              <w:jc w:val="right"/>
              <w:rPr>
                <w:rFonts w:ascii="Arial" w:eastAsia="Times New Roman" w:hAnsi="Arial" w:cs="Arial"/>
                <w:color w:val="000000"/>
                <w:sz w:val="16"/>
                <w:szCs w:val="16"/>
              </w:rPr>
            </w:pPr>
            <w:r w:rsidRPr="00F84C60">
              <w:rPr>
                <w:rFonts w:ascii="Arial" w:eastAsia="Times New Roman" w:hAnsi="Arial" w:cs="Arial"/>
                <w:color w:val="000000"/>
                <w:sz w:val="16"/>
                <w:szCs w:val="16"/>
              </w:rPr>
              <w:t xml:space="preserve"> $ </w:t>
            </w:r>
            <w:r w:rsidR="00EF2FD5">
              <w:rPr>
                <w:rFonts w:ascii="Arial" w:eastAsia="Times New Roman" w:hAnsi="Arial" w:cs="Arial"/>
                <w:color w:val="000000"/>
                <w:sz w:val="16"/>
                <w:szCs w:val="16"/>
              </w:rPr>
              <w:t xml:space="preserve"> </w:t>
            </w:r>
            <w:r w:rsidRPr="00F84C60">
              <w:rPr>
                <w:rFonts w:ascii="Arial" w:eastAsia="Times New Roman" w:hAnsi="Arial" w:cs="Arial"/>
                <w:color w:val="000000"/>
                <w:sz w:val="16"/>
                <w:szCs w:val="16"/>
              </w:rPr>
              <w:t xml:space="preserve"> </w:t>
            </w:r>
            <w:r w:rsidR="00EF2FD5">
              <w:rPr>
                <w:rFonts w:ascii="Arial" w:eastAsia="Times New Roman" w:hAnsi="Arial" w:cs="Arial"/>
                <w:color w:val="000000"/>
                <w:sz w:val="16"/>
                <w:szCs w:val="16"/>
              </w:rPr>
              <w:t xml:space="preserve">       </w:t>
            </w:r>
            <w:r w:rsidRPr="00F84C60">
              <w:rPr>
                <w:rFonts w:ascii="Arial" w:eastAsia="Times New Roman" w:hAnsi="Arial" w:cs="Arial"/>
                <w:color w:val="000000"/>
                <w:sz w:val="16"/>
                <w:szCs w:val="16"/>
              </w:rPr>
              <w:t xml:space="preserve">    86,606.56 </w:t>
            </w:r>
          </w:p>
        </w:tc>
      </w:tr>
      <w:tr w:rsidR="00F84C60" w:rsidRPr="00F84C60" w:rsidTr="00EF2FD5">
        <w:trPr>
          <w:trHeight w:val="240"/>
          <w:jc w:val="center"/>
        </w:trPr>
        <w:tc>
          <w:tcPr>
            <w:tcW w:w="5402"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BONIFICACIONES Y DESCUENTOS OBTENIDOS</w:t>
            </w:r>
          </w:p>
        </w:tc>
        <w:tc>
          <w:tcPr>
            <w:tcW w:w="1843" w:type="dxa"/>
            <w:tcBorders>
              <w:top w:val="nil"/>
              <w:left w:val="nil"/>
              <w:bottom w:val="single" w:sz="4" w:space="0" w:color="auto"/>
              <w:right w:val="single" w:sz="4" w:space="0" w:color="auto"/>
            </w:tcBorders>
            <w:shd w:val="clear" w:color="auto" w:fill="auto"/>
            <w:noWrap/>
            <w:hideMark/>
          </w:tcPr>
          <w:p w:rsidR="00F84C60" w:rsidRPr="00F84C60" w:rsidRDefault="00F84C60" w:rsidP="00EF2FD5">
            <w:pPr>
              <w:spacing w:after="0" w:line="240" w:lineRule="auto"/>
              <w:jc w:val="right"/>
              <w:rPr>
                <w:rFonts w:ascii="Arial" w:eastAsia="Times New Roman" w:hAnsi="Arial" w:cs="Arial"/>
                <w:color w:val="000000"/>
                <w:sz w:val="16"/>
                <w:szCs w:val="16"/>
              </w:rPr>
            </w:pPr>
            <w:r w:rsidRPr="00F84C60">
              <w:rPr>
                <w:rFonts w:ascii="Arial" w:eastAsia="Times New Roman" w:hAnsi="Arial" w:cs="Arial"/>
                <w:color w:val="000000"/>
                <w:sz w:val="16"/>
                <w:szCs w:val="16"/>
              </w:rPr>
              <w:t xml:space="preserve"> $       </w:t>
            </w:r>
            <w:r w:rsidR="00EF2FD5">
              <w:rPr>
                <w:rFonts w:ascii="Arial" w:eastAsia="Times New Roman" w:hAnsi="Arial" w:cs="Arial"/>
                <w:color w:val="000000"/>
                <w:sz w:val="16"/>
                <w:szCs w:val="16"/>
              </w:rPr>
              <w:t xml:space="preserve">       </w:t>
            </w:r>
            <w:r w:rsidRPr="00F84C60">
              <w:rPr>
                <w:rFonts w:ascii="Arial" w:eastAsia="Times New Roman" w:hAnsi="Arial" w:cs="Arial"/>
                <w:color w:val="000000"/>
                <w:sz w:val="16"/>
                <w:szCs w:val="16"/>
              </w:rPr>
              <w:t xml:space="preserve">22,676.06 </w:t>
            </w:r>
          </w:p>
        </w:tc>
      </w:tr>
      <w:tr w:rsidR="00F84C60" w:rsidRPr="00F84C60" w:rsidTr="00EF2FD5">
        <w:trPr>
          <w:trHeight w:val="240"/>
          <w:jc w:val="center"/>
        </w:trPr>
        <w:tc>
          <w:tcPr>
            <w:tcW w:w="5402"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OTROS INGRESOS Y BENEFICIOS VARIOS</w:t>
            </w:r>
          </w:p>
        </w:tc>
        <w:tc>
          <w:tcPr>
            <w:tcW w:w="1843" w:type="dxa"/>
            <w:tcBorders>
              <w:top w:val="nil"/>
              <w:left w:val="nil"/>
              <w:bottom w:val="single" w:sz="4" w:space="0" w:color="auto"/>
              <w:right w:val="single" w:sz="4" w:space="0" w:color="auto"/>
            </w:tcBorders>
            <w:shd w:val="clear" w:color="auto" w:fill="auto"/>
            <w:noWrap/>
            <w:hideMark/>
          </w:tcPr>
          <w:p w:rsidR="00F84C60" w:rsidRPr="00F84C60" w:rsidRDefault="00F84C60" w:rsidP="00EF2FD5">
            <w:pPr>
              <w:spacing w:after="0" w:line="240" w:lineRule="auto"/>
              <w:jc w:val="right"/>
              <w:rPr>
                <w:rFonts w:ascii="Arial" w:eastAsia="Times New Roman" w:hAnsi="Arial" w:cs="Arial"/>
                <w:color w:val="000000"/>
                <w:sz w:val="16"/>
                <w:szCs w:val="16"/>
              </w:rPr>
            </w:pPr>
            <w:r w:rsidRPr="00F84C60">
              <w:rPr>
                <w:rFonts w:ascii="Arial" w:eastAsia="Times New Roman" w:hAnsi="Arial" w:cs="Arial"/>
                <w:color w:val="000000"/>
                <w:sz w:val="16"/>
                <w:szCs w:val="16"/>
              </w:rPr>
              <w:t xml:space="preserve"> $  </w:t>
            </w:r>
            <w:r w:rsidR="00EF2FD5">
              <w:rPr>
                <w:rFonts w:ascii="Arial" w:eastAsia="Times New Roman" w:hAnsi="Arial" w:cs="Arial"/>
                <w:color w:val="000000"/>
                <w:sz w:val="16"/>
                <w:szCs w:val="16"/>
              </w:rPr>
              <w:t xml:space="preserve">         </w:t>
            </w:r>
            <w:r w:rsidRPr="00F84C60">
              <w:rPr>
                <w:rFonts w:ascii="Arial" w:eastAsia="Times New Roman" w:hAnsi="Arial" w:cs="Arial"/>
                <w:color w:val="000000"/>
                <w:sz w:val="16"/>
                <w:szCs w:val="16"/>
              </w:rPr>
              <w:t xml:space="preserve"> 424,566.74 </w:t>
            </w:r>
          </w:p>
        </w:tc>
      </w:tr>
      <w:tr w:rsidR="00F84C60" w:rsidRPr="00F84C60" w:rsidTr="00EF2FD5">
        <w:trPr>
          <w:trHeight w:val="240"/>
          <w:jc w:val="center"/>
        </w:trPr>
        <w:tc>
          <w:tcPr>
            <w:tcW w:w="5402" w:type="dxa"/>
            <w:tcBorders>
              <w:top w:val="nil"/>
              <w:left w:val="single" w:sz="4" w:space="0" w:color="auto"/>
              <w:bottom w:val="single" w:sz="4" w:space="0" w:color="auto"/>
              <w:right w:val="single" w:sz="4" w:space="0" w:color="auto"/>
            </w:tcBorders>
            <w:shd w:val="clear" w:color="auto" w:fill="auto"/>
            <w:noWrap/>
            <w:hideMark/>
          </w:tcPr>
          <w:p w:rsidR="00F84C60" w:rsidRPr="00F84C60" w:rsidRDefault="00F84C60" w:rsidP="00F84C60">
            <w:pPr>
              <w:spacing w:after="0" w:line="240" w:lineRule="auto"/>
              <w:rPr>
                <w:rFonts w:ascii="Arial" w:eastAsia="Times New Roman" w:hAnsi="Arial" w:cs="Arial"/>
                <w:color w:val="000000"/>
                <w:sz w:val="16"/>
                <w:szCs w:val="16"/>
              </w:rPr>
            </w:pPr>
            <w:r w:rsidRPr="00F84C60">
              <w:rPr>
                <w:rFonts w:ascii="Arial" w:eastAsia="Times New Roman" w:hAnsi="Arial" w:cs="Arial"/>
                <w:color w:val="000000"/>
                <w:sz w:val="16"/>
                <w:szCs w:val="16"/>
              </w:rPr>
              <w:t>TOTAL</w:t>
            </w:r>
          </w:p>
        </w:tc>
        <w:tc>
          <w:tcPr>
            <w:tcW w:w="1843" w:type="dxa"/>
            <w:tcBorders>
              <w:top w:val="nil"/>
              <w:left w:val="nil"/>
              <w:bottom w:val="single" w:sz="4" w:space="0" w:color="auto"/>
              <w:right w:val="single" w:sz="4" w:space="0" w:color="auto"/>
            </w:tcBorders>
            <w:shd w:val="clear" w:color="auto" w:fill="auto"/>
            <w:noWrap/>
            <w:hideMark/>
          </w:tcPr>
          <w:p w:rsidR="00F84C60" w:rsidRPr="00F84C60" w:rsidRDefault="00F84C60" w:rsidP="00EF2FD5">
            <w:pPr>
              <w:spacing w:after="0" w:line="240" w:lineRule="auto"/>
              <w:jc w:val="right"/>
              <w:rPr>
                <w:rFonts w:ascii="Arial" w:eastAsia="Times New Roman" w:hAnsi="Arial" w:cs="Arial"/>
                <w:color w:val="000000"/>
                <w:sz w:val="16"/>
                <w:szCs w:val="16"/>
              </w:rPr>
            </w:pPr>
            <w:r w:rsidRPr="00F84C60">
              <w:rPr>
                <w:rFonts w:ascii="Arial" w:eastAsia="Times New Roman" w:hAnsi="Arial" w:cs="Arial"/>
                <w:color w:val="000000"/>
                <w:sz w:val="16"/>
                <w:szCs w:val="16"/>
              </w:rPr>
              <w:t xml:space="preserve"> $   </w:t>
            </w:r>
            <w:r w:rsidR="00EF2FD5">
              <w:rPr>
                <w:rFonts w:ascii="Arial" w:eastAsia="Times New Roman" w:hAnsi="Arial" w:cs="Arial"/>
                <w:color w:val="000000"/>
                <w:sz w:val="16"/>
                <w:szCs w:val="16"/>
              </w:rPr>
              <w:t xml:space="preserve">      </w:t>
            </w:r>
            <w:r w:rsidRPr="00F84C60">
              <w:rPr>
                <w:rFonts w:ascii="Arial" w:eastAsia="Times New Roman" w:hAnsi="Arial" w:cs="Arial"/>
                <w:color w:val="000000"/>
                <w:sz w:val="16"/>
                <w:szCs w:val="16"/>
              </w:rPr>
              <w:t xml:space="preserve">8,296,926.29 </w:t>
            </w:r>
          </w:p>
        </w:tc>
      </w:tr>
    </w:tbl>
    <w:p w:rsidR="003B54FF" w:rsidRDefault="003B54FF" w:rsidP="003B54FF">
      <w:pPr>
        <w:pStyle w:val="Sinespaciado"/>
        <w:ind w:left="709"/>
        <w:jc w:val="center"/>
        <w:rPr>
          <w:rFonts w:ascii="Arial" w:hAnsi="Arial" w:cs="Arial"/>
          <w:b/>
          <w:sz w:val="20"/>
          <w:szCs w:val="20"/>
        </w:rPr>
      </w:pPr>
    </w:p>
    <w:p w:rsidR="00F84C60" w:rsidRDefault="00F84C60" w:rsidP="00DC24ED">
      <w:pPr>
        <w:tabs>
          <w:tab w:val="left" w:pos="7725"/>
        </w:tabs>
        <w:spacing w:after="0" w:line="240" w:lineRule="auto"/>
        <w:ind w:left="709"/>
        <w:jc w:val="center"/>
        <w:rPr>
          <w:rFonts w:ascii="Arial" w:eastAsia="Times New Roman" w:hAnsi="Arial" w:cs="Arial"/>
          <w:color w:val="000000"/>
          <w:sz w:val="16"/>
          <w:szCs w:val="16"/>
        </w:rPr>
      </w:pPr>
    </w:p>
    <w:p w:rsidR="006C36DC" w:rsidRPr="00D15F29" w:rsidRDefault="006C36DC" w:rsidP="00DC24ED">
      <w:pPr>
        <w:tabs>
          <w:tab w:val="left" w:pos="7725"/>
        </w:tabs>
        <w:spacing w:after="0" w:line="240" w:lineRule="auto"/>
        <w:ind w:left="709"/>
        <w:jc w:val="center"/>
        <w:rPr>
          <w:rFonts w:ascii="Arial" w:eastAsia="Times New Roman" w:hAnsi="Arial" w:cs="Arial"/>
          <w:color w:val="000000"/>
          <w:sz w:val="16"/>
          <w:szCs w:val="16"/>
        </w:rPr>
      </w:pPr>
    </w:p>
    <w:tbl>
      <w:tblPr>
        <w:tblW w:w="8505" w:type="dxa"/>
        <w:tblInd w:w="1204" w:type="dxa"/>
        <w:tblCellMar>
          <w:left w:w="70" w:type="dxa"/>
          <w:right w:w="70" w:type="dxa"/>
        </w:tblCellMar>
        <w:tblLook w:val="04A0" w:firstRow="1" w:lastRow="0" w:firstColumn="1" w:lastColumn="0" w:noHBand="0" w:noVBand="1"/>
      </w:tblPr>
      <w:tblGrid>
        <w:gridCol w:w="8505"/>
      </w:tblGrid>
      <w:tr w:rsidR="006C36DC" w:rsidRPr="00180F9D" w:rsidTr="006C36DC">
        <w:trPr>
          <w:trHeight w:val="525"/>
        </w:trPr>
        <w:tc>
          <w:tcPr>
            <w:tcW w:w="8505" w:type="dxa"/>
            <w:tcBorders>
              <w:top w:val="nil"/>
              <w:left w:val="nil"/>
              <w:bottom w:val="nil"/>
              <w:right w:val="nil"/>
            </w:tcBorders>
            <w:shd w:val="clear" w:color="auto" w:fill="auto"/>
            <w:hideMark/>
          </w:tcPr>
          <w:p w:rsidR="006C36DC" w:rsidRPr="00E12266" w:rsidRDefault="006C36DC" w:rsidP="006C36DC">
            <w:pPr>
              <w:spacing w:after="0" w:line="240" w:lineRule="auto"/>
              <w:rPr>
                <w:rFonts w:ascii="Arial" w:eastAsia="Times New Roman" w:hAnsi="Arial" w:cs="Arial"/>
                <w:color w:val="000000"/>
                <w:sz w:val="24"/>
                <w:szCs w:val="24"/>
              </w:rPr>
            </w:pPr>
            <w:r w:rsidRPr="00E12266">
              <w:rPr>
                <w:rFonts w:ascii="Arial" w:eastAsia="Times New Roman" w:hAnsi="Arial" w:cs="Arial"/>
                <w:color w:val="000000"/>
                <w:sz w:val="24"/>
                <w:szCs w:val="24"/>
              </w:rPr>
              <w:t>El 95% de los Ingresos y Beneficios corresponden a los Ingresos Financieros</w:t>
            </w:r>
          </w:p>
        </w:tc>
      </w:tr>
    </w:tbl>
    <w:p w:rsidR="006C36DC" w:rsidRPr="00C04C75" w:rsidRDefault="006C36DC" w:rsidP="00D15F29">
      <w:pPr>
        <w:pStyle w:val="Sinespaciado"/>
        <w:ind w:left="708"/>
        <w:jc w:val="both"/>
        <w:rPr>
          <w:rFonts w:ascii="Arial" w:hAnsi="Arial" w:cs="Arial"/>
          <w:sz w:val="20"/>
          <w:szCs w:val="20"/>
          <w:highlight w:val="lightGray"/>
        </w:rPr>
      </w:pPr>
    </w:p>
    <w:p w:rsidR="006C36DC" w:rsidRDefault="00337C79" w:rsidP="006C36DC">
      <w:pPr>
        <w:pStyle w:val="Sinespaciado"/>
        <w:ind w:left="709"/>
        <w:jc w:val="both"/>
        <w:rPr>
          <w:rFonts w:ascii="Arial" w:hAnsi="Arial" w:cs="Arial"/>
          <w:b/>
          <w:sz w:val="24"/>
          <w:szCs w:val="24"/>
          <w:u w:val="single"/>
        </w:rPr>
      </w:pPr>
      <w:r>
        <w:rPr>
          <w:rFonts w:ascii="Arial" w:hAnsi="Arial" w:cs="Arial"/>
          <w:b/>
          <w:sz w:val="24"/>
          <w:szCs w:val="24"/>
          <w:u w:val="single"/>
        </w:rPr>
        <w:t>GASTOS Y OTRAS PÉRDIDAS</w:t>
      </w:r>
    </w:p>
    <w:p w:rsidR="00EA1C74" w:rsidRPr="00180F9D" w:rsidRDefault="00EA1C74" w:rsidP="006C36DC">
      <w:pPr>
        <w:pStyle w:val="Sinespaciado"/>
        <w:ind w:left="709"/>
        <w:jc w:val="both"/>
        <w:rPr>
          <w:rFonts w:ascii="Arial" w:hAnsi="Arial" w:cs="Arial"/>
          <w:b/>
          <w:sz w:val="24"/>
          <w:szCs w:val="24"/>
          <w:u w:val="single"/>
        </w:rPr>
      </w:pPr>
    </w:p>
    <w:p w:rsidR="006C36DC" w:rsidRDefault="006C36DC" w:rsidP="006C36DC">
      <w:pPr>
        <w:pStyle w:val="Sinespaciado"/>
        <w:ind w:left="709"/>
        <w:jc w:val="both"/>
        <w:rPr>
          <w:rFonts w:ascii="Arial" w:hAnsi="Arial" w:cs="Arial"/>
          <w:sz w:val="20"/>
          <w:szCs w:val="20"/>
        </w:rPr>
      </w:pPr>
    </w:p>
    <w:tbl>
      <w:tblPr>
        <w:tblW w:w="8652" w:type="dxa"/>
        <w:jc w:val="center"/>
        <w:tblInd w:w="382" w:type="dxa"/>
        <w:tblCellMar>
          <w:left w:w="70" w:type="dxa"/>
          <w:right w:w="70" w:type="dxa"/>
        </w:tblCellMar>
        <w:tblLook w:val="04A0" w:firstRow="1" w:lastRow="0" w:firstColumn="1" w:lastColumn="0" w:noHBand="0" w:noVBand="1"/>
      </w:tblPr>
      <w:tblGrid>
        <w:gridCol w:w="5250"/>
        <w:gridCol w:w="2093"/>
        <w:gridCol w:w="1321"/>
      </w:tblGrid>
      <w:tr w:rsidR="00EA1C74" w:rsidRPr="00F21EA9" w:rsidTr="00B21858">
        <w:trPr>
          <w:trHeight w:val="300"/>
          <w:jc w:val="center"/>
        </w:trPr>
        <w:tc>
          <w:tcPr>
            <w:tcW w:w="52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21EA9" w:rsidRPr="00F21EA9" w:rsidRDefault="00F21EA9" w:rsidP="00F21EA9">
            <w:pPr>
              <w:spacing w:after="0" w:line="240" w:lineRule="auto"/>
              <w:jc w:val="center"/>
              <w:rPr>
                <w:rFonts w:ascii="Arial" w:eastAsia="Times New Roman" w:hAnsi="Arial" w:cs="Arial"/>
                <w:b/>
                <w:bCs/>
                <w:color w:val="000000"/>
                <w:sz w:val="18"/>
                <w:szCs w:val="18"/>
              </w:rPr>
            </w:pPr>
            <w:r w:rsidRPr="00F21EA9">
              <w:rPr>
                <w:rFonts w:ascii="Arial" w:eastAsia="Times New Roman" w:hAnsi="Arial" w:cs="Arial"/>
                <w:b/>
                <w:bCs/>
                <w:color w:val="000000"/>
                <w:sz w:val="18"/>
                <w:szCs w:val="18"/>
              </w:rPr>
              <w:t>CONCEPTO</w:t>
            </w:r>
          </w:p>
        </w:tc>
        <w:tc>
          <w:tcPr>
            <w:tcW w:w="2093" w:type="dxa"/>
            <w:tcBorders>
              <w:top w:val="single" w:sz="4" w:space="0" w:color="auto"/>
              <w:left w:val="nil"/>
              <w:bottom w:val="single" w:sz="4" w:space="0" w:color="auto"/>
              <w:right w:val="single" w:sz="4" w:space="0" w:color="auto"/>
            </w:tcBorders>
            <w:shd w:val="clear" w:color="000000" w:fill="D9D9D9"/>
            <w:noWrap/>
            <w:vAlign w:val="bottom"/>
            <w:hideMark/>
          </w:tcPr>
          <w:p w:rsidR="00F21EA9" w:rsidRPr="00F21EA9" w:rsidRDefault="00F21EA9" w:rsidP="00F21EA9">
            <w:pPr>
              <w:spacing w:after="0" w:line="240" w:lineRule="auto"/>
              <w:rPr>
                <w:rFonts w:ascii="Arial" w:eastAsia="Times New Roman" w:hAnsi="Arial" w:cs="Arial"/>
                <w:b/>
                <w:bCs/>
                <w:color w:val="000000"/>
                <w:sz w:val="18"/>
                <w:szCs w:val="18"/>
              </w:rPr>
            </w:pPr>
            <w:r w:rsidRPr="00F21EA9">
              <w:rPr>
                <w:rFonts w:ascii="Arial" w:eastAsia="Times New Roman" w:hAnsi="Arial" w:cs="Arial"/>
                <w:b/>
                <w:bCs/>
                <w:color w:val="000000"/>
                <w:sz w:val="18"/>
                <w:szCs w:val="18"/>
              </w:rPr>
              <w:t>SALDO AL 31 /12/2018</w:t>
            </w:r>
          </w:p>
        </w:tc>
        <w:tc>
          <w:tcPr>
            <w:tcW w:w="1309" w:type="dxa"/>
            <w:tcBorders>
              <w:top w:val="single" w:sz="4" w:space="0" w:color="auto"/>
              <w:left w:val="nil"/>
              <w:bottom w:val="single" w:sz="4" w:space="0" w:color="auto"/>
              <w:right w:val="single" w:sz="4" w:space="0" w:color="auto"/>
            </w:tcBorders>
            <w:shd w:val="clear" w:color="000000" w:fill="D9D9D9"/>
            <w:noWrap/>
            <w:vAlign w:val="bottom"/>
            <w:hideMark/>
          </w:tcPr>
          <w:p w:rsidR="00F21EA9" w:rsidRPr="00F21EA9" w:rsidRDefault="00F21EA9" w:rsidP="00F21EA9">
            <w:pPr>
              <w:spacing w:after="0" w:line="240" w:lineRule="auto"/>
              <w:rPr>
                <w:rFonts w:ascii="Calibri" w:eastAsia="Times New Roman" w:hAnsi="Calibri" w:cs="Calibri"/>
                <w:b/>
                <w:color w:val="000000"/>
              </w:rPr>
            </w:pPr>
            <w:r w:rsidRPr="00F21EA9">
              <w:rPr>
                <w:rFonts w:ascii="Calibri" w:eastAsia="Times New Roman" w:hAnsi="Calibri" w:cs="Calibri"/>
                <w:b/>
                <w:color w:val="000000"/>
              </w:rPr>
              <w:t>PORCENTAJE</w:t>
            </w:r>
          </w:p>
        </w:tc>
      </w:tr>
      <w:tr w:rsidR="00EA1C74" w:rsidRPr="00F21EA9" w:rsidTr="00B21858">
        <w:trPr>
          <w:trHeight w:val="315"/>
          <w:jc w:val="center"/>
        </w:trPr>
        <w:tc>
          <w:tcPr>
            <w:tcW w:w="5250" w:type="dxa"/>
            <w:tcBorders>
              <w:top w:val="nil"/>
              <w:left w:val="single" w:sz="4" w:space="0" w:color="auto"/>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rPr>
                <w:rFonts w:ascii="Arial" w:eastAsia="Times New Roman" w:hAnsi="Arial" w:cs="Arial"/>
                <w:color w:val="000000"/>
                <w:sz w:val="16"/>
                <w:szCs w:val="16"/>
              </w:rPr>
            </w:pPr>
            <w:r w:rsidRPr="00F21EA9">
              <w:rPr>
                <w:rFonts w:ascii="Arial" w:eastAsia="Times New Roman" w:hAnsi="Arial" w:cs="Arial"/>
                <w:color w:val="000000"/>
                <w:sz w:val="16"/>
                <w:szCs w:val="16"/>
              </w:rPr>
              <w:t>GASTOS DE FUNCIONAMIENTO</w:t>
            </w:r>
          </w:p>
        </w:tc>
        <w:tc>
          <w:tcPr>
            <w:tcW w:w="2093" w:type="dxa"/>
            <w:tcBorders>
              <w:top w:val="nil"/>
              <w:left w:val="nil"/>
              <w:bottom w:val="single" w:sz="4" w:space="0" w:color="auto"/>
              <w:right w:val="single" w:sz="4" w:space="0" w:color="auto"/>
            </w:tcBorders>
            <w:shd w:val="clear" w:color="auto" w:fill="auto"/>
            <w:noWrap/>
            <w:vAlign w:val="bottom"/>
            <w:hideMark/>
          </w:tcPr>
          <w:p w:rsidR="00F21EA9" w:rsidRPr="00F21EA9" w:rsidRDefault="00F21EA9" w:rsidP="00F424C7">
            <w:pPr>
              <w:spacing w:after="0" w:line="240" w:lineRule="auto"/>
              <w:rPr>
                <w:rFonts w:ascii="Arial" w:eastAsia="Times New Roman" w:hAnsi="Arial" w:cs="Arial"/>
                <w:color w:val="000000"/>
                <w:sz w:val="16"/>
                <w:szCs w:val="16"/>
              </w:rPr>
            </w:pPr>
            <w:r w:rsidRPr="00EA1C74">
              <w:rPr>
                <w:rFonts w:ascii="Arial" w:eastAsia="Times New Roman" w:hAnsi="Arial" w:cs="Arial"/>
                <w:color w:val="000000"/>
                <w:sz w:val="16"/>
                <w:szCs w:val="16"/>
              </w:rPr>
              <w:t xml:space="preserve">$      </w:t>
            </w:r>
            <w:r w:rsidR="00F424C7">
              <w:rPr>
                <w:rFonts w:ascii="Arial" w:eastAsia="Times New Roman" w:hAnsi="Arial" w:cs="Arial"/>
                <w:color w:val="000000"/>
                <w:sz w:val="16"/>
                <w:szCs w:val="16"/>
              </w:rPr>
              <w:t>4</w:t>
            </w:r>
            <w:r w:rsidRPr="00EA1C74">
              <w:rPr>
                <w:rFonts w:ascii="Arial" w:eastAsia="Times New Roman" w:hAnsi="Arial" w:cs="Arial"/>
                <w:color w:val="000000"/>
                <w:sz w:val="16"/>
                <w:szCs w:val="16"/>
              </w:rPr>
              <w:t>56´</w:t>
            </w:r>
            <w:r w:rsidRPr="00F21EA9">
              <w:rPr>
                <w:rFonts w:ascii="Arial" w:eastAsia="Times New Roman" w:hAnsi="Arial" w:cs="Arial"/>
                <w:color w:val="000000"/>
                <w:sz w:val="16"/>
                <w:szCs w:val="16"/>
              </w:rPr>
              <w:t>760,677.36</w:t>
            </w:r>
          </w:p>
        </w:tc>
        <w:tc>
          <w:tcPr>
            <w:tcW w:w="1309" w:type="dxa"/>
            <w:tcBorders>
              <w:top w:val="nil"/>
              <w:left w:val="nil"/>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jc w:val="center"/>
              <w:rPr>
                <w:rFonts w:ascii="Arial" w:eastAsia="Times New Roman" w:hAnsi="Arial" w:cs="Arial"/>
                <w:color w:val="000000"/>
                <w:sz w:val="16"/>
                <w:szCs w:val="16"/>
              </w:rPr>
            </w:pPr>
            <w:r w:rsidRPr="00F21EA9">
              <w:rPr>
                <w:rFonts w:ascii="Arial" w:eastAsia="Times New Roman" w:hAnsi="Arial" w:cs="Arial"/>
                <w:color w:val="000000"/>
                <w:sz w:val="16"/>
                <w:szCs w:val="16"/>
              </w:rPr>
              <w:t>37%</w:t>
            </w:r>
          </w:p>
        </w:tc>
      </w:tr>
      <w:tr w:rsidR="00EA1C74" w:rsidRPr="00F21EA9" w:rsidTr="00B21858">
        <w:trPr>
          <w:trHeight w:val="300"/>
          <w:jc w:val="center"/>
        </w:trPr>
        <w:tc>
          <w:tcPr>
            <w:tcW w:w="5250" w:type="dxa"/>
            <w:tcBorders>
              <w:top w:val="nil"/>
              <w:left w:val="single" w:sz="4" w:space="0" w:color="auto"/>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rPr>
                <w:rFonts w:ascii="Arial" w:eastAsia="Times New Roman" w:hAnsi="Arial" w:cs="Arial"/>
                <w:color w:val="000000"/>
                <w:sz w:val="16"/>
                <w:szCs w:val="16"/>
              </w:rPr>
            </w:pPr>
            <w:r w:rsidRPr="00F21EA9">
              <w:rPr>
                <w:rFonts w:ascii="Arial" w:eastAsia="Times New Roman" w:hAnsi="Arial" w:cs="Arial"/>
                <w:color w:val="000000"/>
                <w:sz w:val="16"/>
                <w:szCs w:val="16"/>
              </w:rPr>
              <w:t>TRANSFERENCIAS ASIGNACIONES SUBSIDIOS Y OTRAS AYUDAS</w:t>
            </w:r>
          </w:p>
        </w:tc>
        <w:tc>
          <w:tcPr>
            <w:tcW w:w="2093" w:type="dxa"/>
            <w:tcBorders>
              <w:top w:val="nil"/>
              <w:left w:val="nil"/>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rPr>
                <w:rFonts w:ascii="Arial" w:eastAsia="Times New Roman" w:hAnsi="Arial" w:cs="Arial"/>
                <w:color w:val="000000"/>
                <w:sz w:val="16"/>
                <w:szCs w:val="16"/>
              </w:rPr>
            </w:pPr>
            <w:r w:rsidRPr="00EA1C74">
              <w:rPr>
                <w:rFonts w:ascii="Arial" w:eastAsia="Times New Roman" w:hAnsi="Arial" w:cs="Arial"/>
                <w:color w:val="000000"/>
                <w:sz w:val="16"/>
                <w:szCs w:val="16"/>
              </w:rPr>
              <w:t>$      730´</w:t>
            </w:r>
            <w:r w:rsidRPr="00F21EA9">
              <w:rPr>
                <w:rFonts w:ascii="Arial" w:eastAsia="Times New Roman" w:hAnsi="Arial" w:cs="Arial"/>
                <w:color w:val="000000"/>
                <w:sz w:val="16"/>
                <w:szCs w:val="16"/>
              </w:rPr>
              <w:t>186,567.34</w:t>
            </w:r>
          </w:p>
        </w:tc>
        <w:tc>
          <w:tcPr>
            <w:tcW w:w="1309" w:type="dxa"/>
            <w:tcBorders>
              <w:top w:val="nil"/>
              <w:left w:val="nil"/>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jc w:val="center"/>
              <w:rPr>
                <w:rFonts w:ascii="Arial" w:eastAsia="Times New Roman" w:hAnsi="Arial" w:cs="Arial"/>
                <w:color w:val="000000"/>
                <w:sz w:val="16"/>
                <w:szCs w:val="16"/>
              </w:rPr>
            </w:pPr>
            <w:r w:rsidRPr="00F21EA9">
              <w:rPr>
                <w:rFonts w:ascii="Arial" w:eastAsia="Times New Roman" w:hAnsi="Arial" w:cs="Arial"/>
                <w:color w:val="000000"/>
                <w:sz w:val="16"/>
                <w:szCs w:val="16"/>
              </w:rPr>
              <w:t>60%</w:t>
            </w:r>
          </w:p>
        </w:tc>
      </w:tr>
      <w:tr w:rsidR="00EA1C74" w:rsidRPr="00F21EA9" w:rsidTr="00B21858">
        <w:trPr>
          <w:trHeight w:val="300"/>
          <w:jc w:val="center"/>
        </w:trPr>
        <w:tc>
          <w:tcPr>
            <w:tcW w:w="5250" w:type="dxa"/>
            <w:tcBorders>
              <w:top w:val="nil"/>
              <w:left w:val="single" w:sz="4" w:space="0" w:color="auto"/>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rPr>
                <w:rFonts w:ascii="Arial" w:eastAsia="Times New Roman" w:hAnsi="Arial" w:cs="Arial"/>
                <w:color w:val="000000"/>
                <w:sz w:val="16"/>
                <w:szCs w:val="16"/>
              </w:rPr>
            </w:pPr>
            <w:r w:rsidRPr="00F21EA9">
              <w:rPr>
                <w:rFonts w:ascii="Arial" w:eastAsia="Times New Roman" w:hAnsi="Arial" w:cs="Arial"/>
                <w:color w:val="000000"/>
                <w:sz w:val="16"/>
                <w:szCs w:val="16"/>
              </w:rPr>
              <w:t>OTROS GASTOS Y PERDIDAS EXTRAORDINARIAS</w:t>
            </w:r>
          </w:p>
        </w:tc>
        <w:tc>
          <w:tcPr>
            <w:tcW w:w="2093" w:type="dxa"/>
            <w:tcBorders>
              <w:top w:val="nil"/>
              <w:left w:val="nil"/>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rPr>
                <w:rFonts w:ascii="Arial" w:eastAsia="Times New Roman" w:hAnsi="Arial" w:cs="Arial"/>
                <w:color w:val="000000"/>
                <w:sz w:val="16"/>
                <w:szCs w:val="16"/>
              </w:rPr>
            </w:pPr>
            <w:r w:rsidRPr="00EA1C74">
              <w:rPr>
                <w:rFonts w:ascii="Arial" w:eastAsia="Times New Roman" w:hAnsi="Arial" w:cs="Arial"/>
                <w:color w:val="000000"/>
                <w:sz w:val="16"/>
                <w:szCs w:val="16"/>
              </w:rPr>
              <w:t>$        33´</w:t>
            </w:r>
            <w:r w:rsidRPr="00F21EA9">
              <w:rPr>
                <w:rFonts w:ascii="Arial" w:eastAsia="Times New Roman" w:hAnsi="Arial" w:cs="Arial"/>
                <w:color w:val="000000"/>
                <w:sz w:val="16"/>
                <w:szCs w:val="16"/>
              </w:rPr>
              <w:t>039,612.91</w:t>
            </w:r>
          </w:p>
        </w:tc>
        <w:tc>
          <w:tcPr>
            <w:tcW w:w="1309" w:type="dxa"/>
            <w:tcBorders>
              <w:top w:val="nil"/>
              <w:left w:val="nil"/>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jc w:val="center"/>
              <w:rPr>
                <w:rFonts w:ascii="Arial" w:eastAsia="Times New Roman" w:hAnsi="Arial" w:cs="Arial"/>
                <w:color w:val="000000"/>
                <w:sz w:val="16"/>
                <w:szCs w:val="16"/>
              </w:rPr>
            </w:pPr>
            <w:r w:rsidRPr="00F21EA9">
              <w:rPr>
                <w:rFonts w:ascii="Arial" w:eastAsia="Times New Roman" w:hAnsi="Arial" w:cs="Arial"/>
                <w:color w:val="000000"/>
                <w:sz w:val="16"/>
                <w:szCs w:val="16"/>
              </w:rPr>
              <w:t>3%</w:t>
            </w:r>
          </w:p>
        </w:tc>
      </w:tr>
      <w:tr w:rsidR="00EA1C74" w:rsidRPr="00F21EA9" w:rsidTr="00B21858">
        <w:trPr>
          <w:trHeight w:val="300"/>
          <w:jc w:val="center"/>
        </w:trPr>
        <w:tc>
          <w:tcPr>
            <w:tcW w:w="5250" w:type="dxa"/>
            <w:tcBorders>
              <w:top w:val="nil"/>
              <w:left w:val="single" w:sz="4" w:space="0" w:color="auto"/>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rPr>
                <w:rFonts w:ascii="Arial" w:eastAsia="Times New Roman" w:hAnsi="Arial" w:cs="Arial"/>
                <w:color w:val="000000"/>
                <w:sz w:val="16"/>
                <w:szCs w:val="16"/>
              </w:rPr>
            </w:pPr>
            <w:r w:rsidRPr="00F21EA9">
              <w:rPr>
                <w:rFonts w:ascii="Arial" w:eastAsia="Times New Roman" w:hAnsi="Arial" w:cs="Arial"/>
                <w:color w:val="000000"/>
                <w:sz w:val="16"/>
                <w:szCs w:val="16"/>
              </w:rPr>
              <w:t>TOTAL GASTOS Y OTRAS PERDIDAS</w:t>
            </w:r>
          </w:p>
        </w:tc>
        <w:tc>
          <w:tcPr>
            <w:tcW w:w="2093" w:type="dxa"/>
            <w:tcBorders>
              <w:top w:val="nil"/>
              <w:left w:val="nil"/>
              <w:bottom w:val="single" w:sz="4" w:space="0" w:color="auto"/>
              <w:right w:val="single" w:sz="4" w:space="0" w:color="auto"/>
            </w:tcBorders>
            <w:shd w:val="clear" w:color="auto" w:fill="auto"/>
            <w:noWrap/>
            <w:vAlign w:val="bottom"/>
            <w:hideMark/>
          </w:tcPr>
          <w:p w:rsidR="00F21EA9" w:rsidRPr="00F21EA9" w:rsidRDefault="00F21EA9" w:rsidP="00EA1C74">
            <w:pPr>
              <w:spacing w:after="0" w:line="240" w:lineRule="auto"/>
              <w:rPr>
                <w:rFonts w:ascii="Arial" w:eastAsia="Times New Roman" w:hAnsi="Arial" w:cs="Arial"/>
                <w:color w:val="000000"/>
                <w:sz w:val="16"/>
                <w:szCs w:val="16"/>
              </w:rPr>
            </w:pPr>
            <w:r w:rsidRPr="00EA1C74">
              <w:rPr>
                <w:rFonts w:ascii="Arial" w:eastAsia="Times New Roman" w:hAnsi="Arial" w:cs="Arial"/>
                <w:color w:val="000000"/>
                <w:sz w:val="16"/>
                <w:szCs w:val="16"/>
              </w:rPr>
              <w:t>$   1´219´</w:t>
            </w:r>
            <w:r w:rsidRPr="00F21EA9">
              <w:rPr>
                <w:rFonts w:ascii="Arial" w:eastAsia="Times New Roman" w:hAnsi="Arial" w:cs="Arial"/>
                <w:color w:val="000000"/>
                <w:sz w:val="16"/>
                <w:szCs w:val="16"/>
              </w:rPr>
              <w:t>986,857.61</w:t>
            </w:r>
          </w:p>
        </w:tc>
        <w:tc>
          <w:tcPr>
            <w:tcW w:w="1309" w:type="dxa"/>
            <w:tcBorders>
              <w:top w:val="nil"/>
              <w:left w:val="nil"/>
              <w:bottom w:val="nil"/>
              <w:right w:val="nil"/>
            </w:tcBorders>
            <w:shd w:val="clear" w:color="auto" w:fill="auto"/>
            <w:noWrap/>
            <w:vAlign w:val="bottom"/>
            <w:hideMark/>
          </w:tcPr>
          <w:p w:rsidR="00F21EA9" w:rsidRPr="00F21EA9" w:rsidRDefault="00F21EA9" w:rsidP="00EA1C74">
            <w:pPr>
              <w:spacing w:after="0" w:line="240" w:lineRule="auto"/>
              <w:rPr>
                <w:rFonts w:ascii="Arial" w:eastAsia="Times New Roman" w:hAnsi="Arial" w:cs="Arial"/>
                <w:color w:val="000000"/>
                <w:sz w:val="16"/>
                <w:szCs w:val="16"/>
              </w:rPr>
            </w:pPr>
          </w:p>
        </w:tc>
      </w:tr>
    </w:tbl>
    <w:p w:rsidR="00096C39" w:rsidRDefault="00096C39" w:rsidP="00096C39">
      <w:pPr>
        <w:pStyle w:val="Sinespaciado"/>
        <w:ind w:left="709"/>
        <w:jc w:val="center"/>
        <w:rPr>
          <w:rFonts w:ascii="Arial" w:hAnsi="Arial" w:cs="Arial"/>
          <w:sz w:val="20"/>
          <w:szCs w:val="20"/>
        </w:rPr>
      </w:pPr>
    </w:p>
    <w:p w:rsidR="006C36DC" w:rsidRPr="00D15F29" w:rsidRDefault="006C36DC" w:rsidP="006C36DC">
      <w:pPr>
        <w:tabs>
          <w:tab w:val="left" w:pos="6307"/>
          <w:tab w:val="left" w:pos="8292"/>
        </w:tabs>
        <w:spacing w:after="0" w:line="240" w:lineRule="auto"/>
        <w:ind w:left="1063"/>
        <w:rPr>
          <w:rFonts w:ascii="Arial" w:eastAsia="Times New Roman" w:hAnsi="Arial" w:cs="Arial"/>
          <w:color w:val="000000"/>
          <w:sz w:val="16"/>
          <w:szCs w:val="16"/>
        </w:rPr>
      </w:pPr>
    </w:p>
    <w:p w:rsidR="006C36DC" w:rsidRPr="00E12266" w:rsidRDefault="006C36DC" w:rsidP="00337C79">
      <w:pPr>
        <w:pStyle w:val="Prrafodelista"/>
        <w:numPr>
          <w:ilvl w:val="0"/>
          <w:numId w:val="25"/>
        </w:numPr>
        <w:tabs>
          <w:tab w:val="left" w:pos="6307"/>
          <w:tab w:val="left" w:pos="8292"/>
        </w:tabs>
        <w:spacing w:after="0" w:line="240" w:lineRule="auto"/>
        <w:ind w:left="1069"/>
        <w:jc w:val="both"/>
        <w:rPr>
          <w:rFonts w:ascii="Arial" w:eastAsia="Times New Roman" w:hAnsi="Arial" w:cs="Arial"/>
          <w:color w:val="000000"/>
          <w:sz w:val="24"/>
          <w:szCs w:val="24"/>
        </w:rPr>
      </w:pPr>
      <w:r w:rsidRPr="00E12266">
        <w:rPr>
          <w:rFonts w:ascii="Arial" w:eastAsia="Times New Roman" w:hAnsi="Arial" w:cs="Arial"/>
          <w:color w:val="000000"/>
          <w:sz w:val="24"/>
          <w:szCs w:val="24"/>
        </w:rPr>
        <w:t xml:space="preserve">Del total de gastos el 60% corresponde a las </w:t>
      </w:r>
      <w:r w:rsidR="00337C79">
        <w:rPr>
          <w:rFonts w:ascii="Arial" w:eastAsia="Times New Roman" w:hAnsi="Arial" w:cs="Arial"/>
          <w:color w:val="000000"/>
          <w:sz w:val="24"/>
          <w:szCs w:val="24"/>
        </w:rPr>
        <w:t>Ayudas S</w:t>
      </w:r>
      <w:r w:rsidRPr="00E12266">
        <w:rPr>
          <w:rFonts w:ascii="Arial" w:eastAsia="Times New Roman" w:hAnsi="Arial" w:cs="Arial"/>
          <w:color w:val="000000"/>
          <w:sz w:val="24"/>
          <w:szCs w:val="24"/>
        </w:rPr>
        <w:t>ociales a personas para la asistencia extraordinaria.</w:t>
      </w:r>
      <w:r w:rsidRPr="00E12266">
        <w:rPr>
          <w:rFonts w:ascii="Arial" w:eastAsia="Times New Roman" w:hAnsi="Arial" w:cs="Arial"/>
          <w:color w:val="000000"/>
          <w:sz w:val="24"/>
          <w:szCs w:val="24"/>
        </w:rPr>
        <w:tab/>
      </w:r>
      <w:r w:rsidRPr="00E12266">
        <w:rPr>
          <w:rFonts w:ascii="Arial" w:eastAsia="Times New Roman" w:hAnsi="Arial" w:cs="Arial"/>
          <w:color w:val="000000"/>
          <w:sz w:val="24"/>
          <w:szCs w:val="24"/>
        </w:rPr>
        <w:tab/>
      </w:r>
    </w:p>
    <w:p w:rsidR="004063C1" w:rsidRDefault="004063C1" w:rsidP="00337C79">
      <w:pPr>
        <w:pStyle w:val="Prrafodelista"/>
        <w:numPr>
          <w:ilvl w:val="0"/>
          <w:numId w:val="25"/>
        </w:numPr>
        <w:spacing w:after="0" w:line="240" w:lineRule="auto"/>
        <w:ind w:left="1069"/>
        <w:jc w:val="both"/>
        <w:rPr>
          <w:rFonts w:ascii="Arial" w:eastAsia="Times New Roman" w:hAnsi="Arial" w:cs="Arial"/>
          <w:color w:val="000000"/>
          <w:sz w:val="24"/>
          <w:szCs w:val="24"/>
        </w:rPr>
      </w:pPr>
      <w:r>
        <w:rPr>
          <w:rFonts w:ascii="Arial" w:eastAsia="Times New Roman" w:hAnsi="Arial" w:cs="Arial"/>
          <w:color w:val="000000"/>
          <w:sz w:val="24"/>
          <w:szCs w:val="24"/>
        </w:rPr>
        <w:t>Dentro del</w:t>
      </w:r>
      <w:r w:rsidR="00D15F29">
        <w:rPr>
          <w:rFonts w:ascii="Arial" w:eastAsia="Times New Roman" w:hAnsi="Arial" w:cs="Arial"/>
          <w:color w:val="000000"/>
          <w:sz w:val="24"/>
          <w:szCs w:val="24"/>
        </w:rPr>
        <w:t xml:space="preserve"> </w:t>
      </w:r>
      <w:r w:rsidR="006C36DC" w:rsidRPr="00E12266">
        <w:rPr>
          <w:rFonts w:ascii="Arial" w:eastAsia="Times New Roman" w:hAnsi="Arial" w:cs="Arial"/>
          <w:color w:val="000000"/>
          <w:sz w:val="24"/>
          <w:szCs w:val="24"/>
        </w:rPr>
        <w:t xml:space="preserve">37% </w:t>
      </w:r>
      <w:r>
        <w:rPr>
          <w:rFonts w:ascii="Arial" w:eastAsia="Times New Roman" w:hAnsi="Arial" w:cs="Arial"/>
          <w:color w:val="000000"/>
          <w:sz w:val="24"/>
          <w:szCs w:val="24"/>
        </w:rPr>
        <w:t>de</w:t>
      </w:r>
      <w:r w:rsidR="00337C79">
        <w:rPr>
          <w:rFonts w:ascii="Arial" w:eastAsia="Times New Roman" w:hAnsi="Arial" w:cs="Arial"/>
          <w:color w:val="000000"/>
          <w:sz w:val="24"/>
          <w:szCs w:val="24"/>
        </w:rPr>
        <w:t xml:space="preserve"> los G</w:t>
      </w:r>
      <w:r w:rsidR="006C36DC" w:rsidRPr="00E12266">
        <w:rPr>
          <w:rFonts w:ascii="Arial" w:eastAsia="Times New Roman" w:hAnsi="Arial" w:cs="Arial"/>
          <w:color w:val="000000"/>
          <w:sz w:val="24"/>
          <w:szCs w:val="24"/>
        </w:rPr>
        <w:t xml:space="preserve">astos de </w:t>
      </w:r>
      <w:r w:rsidR="00337C79">
        <w:rPr>
          <w:rFonts w:ascii="Arial" w:eastAsia="Times New Roman" w:hAnsi="Arial" w:cs="Arial"/>
          <w:color w:val="000000"/>
          <w:sz w:val="24"/>
          <w:szCs w:val="24"/>
        </w:rPr>
        <w:t>F</w:t>
      </w:r>
      <w:r w:rsidR="006C36DC" w:rsidRPr="00E12266">
        <w:rPr>
          <w:rFonts w:ascii="Arial" w:eastAsia="Times New Roman" w:hAnsi="Arial" w:cs="Arial"/>
          <w:color w:val="000000"/>
          <w:sz w:val="24"/>
          <w:szCs w:val="24"/>
        </w:rPr>
        <w:t>uncionamiento</w:t>
      </w:r>
      <w:r>
        <w:rPr>
          <w:rFonts w:ascii="Arial" w:eastAsia="Times New Roman" w:hAnsi="Arial" w:cs="Arial"/>
          <w:color w:val="000000"/>
          <w:sz w:val="24"/>
          <w:szCs w:val="24"/>
        </w:rPr>
        <w:t>, están los egresos del capítulo 1000 Gastos Personales, el cual representa el 31%</w:t>
      </w:r>
      <w:r w:rsidR="00337C79">
        <w:rPr>
          <w:rFonts w:ascii="Arial" w:eastAsia="Times New Roman" w:hAnsi="Arial" w:cs="Arial"/>
          <w:color w:val="000000"/>
          <w:sz w:val="24"/>
          <w:szCs w:val="24"/>
        </w:rPr>
        <w:t xml:space="preserve"> comparado con el total de los G</w:t>
      </w:r>
      <w:r>
        <w:rPr>
          <w:rFonts w:ascii="Arial" w:eastAsia="Times New Roman" w:hAnsi="Arial" w:cs="Arial"/>
          <w:color w:val="000000"/>
          <w:sz w:val="24"/>
          <w:szCs w:val="24"/>
        </w:rPr>
        <w:t xml:space="preserve">astos </w:t>
      </w:r>
      <w:r w:rsidR="00337C79">
        <w:rPr>
          <w:rFonts w:ascii="Arial" w:eastAsia="Times New Roman" w:hAnsi="Arial" w:cs="Arial"/>
          <w:color w:val="000000"/>
          <w:sz w:val="24"/>
          <w:szCs w:val="24"/>
        </w:rPr>
        <w:t>G</w:t>
      </w:r>
      <w:r>
        <w:rPr>
          <w:rFonts w:ascii="Arial" w:eastAsia="Times New Roman" w:hAnsi="Arial" w:cs="Arial"/>
          <w:color w:val="000000"/>
          <w:sz w:val="24"/>
          <w:szCs w:val="24"/>
        </w:rPr>
        <w:t>enerales.</w:t>
      </w:r>
    </w:p>
    <w:p w:rsidR="006C36DC" w:rsidRDefault="006C36DC" w:rsidP="00337C79">
      <w:pPr>
        <w:pStyle w:val="Sinespaciado"/>
        <w:jc w:val="both"/>
        <w:rPr>
          <w:rFonts w:ascii="Arial" w:hAnsi="Arial" w:cs="Arial"/>
          <w:sz w:val="20"/>
          <w:szCs w:val="20"/>
          <w:highlight w:val="yellow"/>
        </w:rPr>
      </w:pPr>
    </w:p>
    <w:p w:rsidR="00052011" w:rsidRDefault="00052011" w:rsidP="00337C79">
      <w:pPr>
        <w:pStyle w:val="Sinespaciado"/>
        <w:jc w:val="both"/>
        <w:rPr>
          <w:rFonts w:ascii="Arial" w:hAnsi="Arial" w:cs="Arial"/>
          <w:sz w:val="20"/>
          <w:szCs w:val="20"/>
          <w:highlight w:val="yellow"/>
        </w:rPr>
      </w:pPr>
    </w:p>
    <w:p w:rsidR="00052011" w:rsidRPr="00052011" w:rsidRDefault="00052011" w:rsidP="00337C79">
      <w:pPr>
        <w:pStyle w:val="Sinespaciado"/>
        <w:jc w:val="both"/>
        <w:rPr>
          <w:rFonts w:ascii="Arial" w:hAnsi="Arial" w:cs="Arial"/>
          <w:sz w:val="20"/>
          <w:szCs w:val="20"/>
          <w:highlight w:val="yellow"/>
        </w:rPr>
      </w:pPr>
    </w:p>
    <w:p w:rsidR="00096C39" w:rsidRPr="00C04C75" w:rsidRDefault="00096C39" w:rsidP="006C36DC">
      <w:pPr>
        <w:pStyle w:val="Sinespaciado"/>
        <w:jc w:val="both"/>
        <w:rPr>
          <w:rFonts w:ascii="Arial" w:hAnsi="Arial" w:cs="Arial"/>
          <w:sz w:val="20"/>
          <w:szCs w:val="20"/>
          <w:highlight w:val="lightGray"/>
        </w:rPr>
      </w:pPr>
    </w:p>
    <w:p w:rsidR="006C36DC" w:rsidRPr="0022521C" w:rsidRDefault="006C36DC" w:rsidP="006C36DC">
      <w:pPr>
        <w:pStyle w:val="Sinespaciado"/>
        <w:jc w:val="both"/>
        <w:rPr>
          <w:rFonts w:ascii="Arial" w:hAnsi="Arial" w:cs="Arial"/>
          <w:b/>
          <w:sz w:val="28"/>
          <w:szCs w:val="28"/>
        </w:rPr>
      </w:pPr>
      <w:r w:rsidRPr="0022521C">
        <w:rPr>
          <w:rFonts w:ascii="Arial" w:hAnsi="Arial" w:cs="Arial"/>
          <w:b/>
          <w:sz w:val="28"/>
          <w:szCs w:val="28"/>
        </w:rPr>
        <w:lastRenderedPageBreak/>
        <w:t xml:space="preserve">III) </w:t>
      </w:r>
      <w:r w:rsidRPr="0022521C">
        <w:rPr>
          <w:rFonts w:ascii="Arial" w:hAnsi="Arial" w:cs="Arial"/>
          <w:b/>
          <w:sz w:val="28"/>
          <w:szCs w:val="28"/>
        </w:rPr>
        <w:tab/>
        <w:t>NOTAS AL ESTADO DE VARIACIÓN EN LA HACIENDA</w:t>
      </w:r>
    </w:p>
    <w:p w:rsidR="006C36DC" w:rsidRPr="0022521C" w:rsidRDefault="006C36DC" w:rsidP="006C36DC">
      <w:pPr>
        <w:pStyle w:val="Sinespaciado"/>
        <w:jc w:val="both"/>
        <w:rPr>
          <w:rFonts w:ascii="Arial" w:hAnsi="Arial" w:cs="Arial"/>
          <w:b/>
          <w:sz w:val="28"/>
          <w:szCs w:val="28"/>
        </w:rPr>
      </w:pPr>
      <w:r w:rsidRPr="0022521C">
        <w:rPr>
          <w:rFonts w:ascii="Arial" w:hAnsi="Arial" w:cs="Arial"/>
          <w:b/>
          <w:sz w:val="28"/>
          <w:szCs w:val="28"/>
        </w:rPr>
        <w:tab/>
        <w:t>PÚBLICA</w:t>
      </w:r>
    </w:p>
    <w:p w:rsidR="006C36DC" w:rsidRDefault="006C36DC" w:rsidP="006C36DC">
      <w:pPr>
        <w:pStyle w:val="Sinespaciado"/>
        <w:jc w:val="both"/>
        <w:rPr>
          <w:rFonts w:ascii="Arial" w:hAnsi="Arial" w:cs="Arial"/>
          <w:b/>
          <w:sz w:val="24"/>
          <w:szCs w:val="24"/>
          <w:highlight w:val="yellow"/>
        </w:rPr>
      </w:pPr>
    </w:p>
    <w:p w:rsidR="004063C1" w:rsidRPr="004063C1" w:rsidRDefault="004063C1" w:rsidP="004063C1">
      <w:pPr>
        <w:pStyle w:val="Sinespaciado"/>
        <w:ind w:left="709"/>
        <w:jc w:val="both"/>
        <w:rPr>
          <w:rFonts w:ascii="Arial" w:hAnsi="Arial" w:cs="Arial"/>
          <w:sz w:val="24"/>
          <w:szCs w:val="24"/>
        </w:rPr>
      </w:pPr>
      <w:r w:rsidRPr="004063C1">
        <w:rPr>
          <w:rFonts w:ascii="Arial" w:hAnsi="Arial" w:cs="Arial"/>
          <w:sz w:val="24"/>
          <w:szCs w:val="24"/>
        </w:rPr>
        <w:t>Este rubro muestra el resultado de las fluctuaciones sobre el monto y procedencia de los recursos que modifican al patrimonio generado, la acumulación de resultados de la gestión de ejercicios anteriores y los resultados del ejercicio en operación y los eventos modificados identificables y cuantificables que la afectan.</w:t>
      </w:r>
    </w:p>
    <w:p w:rsidR="007D3756" w:rsidRDefault="007D3756" w:rsidP="006C36DC">
      <w:pPr>
        <w:pStyle w:val="Sinespaciado"/>
        <w:ind w:left="708"/>
        <w:jc w:val="both"/>
        <w:rPr>
          <w:rFonts w:ascii="Arial" w:hAnsi="Arial" w:cs="Arial"/>
          <w:b/>
          <w:sz w:val="24"/>
          <w:szCs w:val="24"/>
          <w:u w:val="single"/>
        </w:rPr>
      </w:pPr>
    </w:p>
    <w:p w:rsidR="006C36DC" w:rsidRPr="006159C4" w:rsidRDefault="006C36DC" w:rsidP="006C36DC">
      <w:pPr>
        <w:pStyle w:val="Sinespaciado"/>
        <w:ind w:left="708"/>
        <w:jc w:val="both"/>
        <w:rPr>
          <w:rFonts w:ascii="Arial" w:hAnsi="Arial" w:cs="Arial"/>
          <w:b/>
          <w:sz w:val="24"/>
          <w:szCs w:val="24"/>
          <w:u w:val="single"/>
        </w:rPr>
      </w:pPr>
      <w:r w:rsidRPr="006159C4">
        <w:rPr>
          <w:rFonts w:ascii="Arial" w:hAnsi="Arial" w:cs="Arial"/>
          <w:b/>
          <w:sz w:val="24"/>
          <w:szCs w:val="24"/>
          <w:u w:val="single"/>
        </w:rPr>
        <w:t>MODIFICACIONES AL PATRIMONIO CONTRIBUIDO</w:t>
      </w:r>
    </w:p>
    <w:p w:rsidR="006C36DC" w:rsidRDefault="006C36DC" w:rsidP="006C36DC">
      <w:pPr>
        <w:pStyle w:val="Sinespaciado"/>
        <w:ind w:left="708"/>
        <w:jc w:val="both"/>
        <w:rPr>
          <w:rFonts w:ascii="Arial" w:hAnsi="Arial" w:cs="Arial"/>
          <w:b/>
          <w:sz w:val="24"/>
          <w:szCs w:val="24"/>
        </w:rPr>
      </w:pPr>
    </w:p>
    <w:p w:rsidR="006C36DC" w:rsidRPr="004E6A7D" w:rsidRDefault="006C36DC" w:rsidP="006C36DC">
      <w:pPr>
        <w:pStyle w:val="Sinespaciado"/>
        <w:ind w:left="1276"/>
        <w:jc w:val="both"/>
        <w:rPr>
          <w:rFonts w:ascii="Arial" w:hAnsi="Arial" w:cs="Arial"/>
          <w:sz w:val="24"/>
          <w:szCs w:val="24"/>
        </w:rPr>
      </w:pPr>
      <w:r w:rsidRPr="004E6A7D">
        <w:rPr>
          <w:rFonts w:ascii="Arial" w:hAnsi="Arial" w:cs="Arial"/>
          <w:sz w:val="24"/>
          <w:szCs w:val="24"/>
        </w:rPr>
        <w:t xml:space="preserve">Las modificaciones generadas en el </w:t>
      </w:r>
      <w:r w:rsidR="00337C79">
        <w:rPr>
          <w:rFonts w:ascii="Arial" w:hAnsi="Arial" w:cs="Arial"/>
          <w:sz w:val="24"/>
          <w:szCs w:val="24"/>
        </w:rPr>
        <w:t>P</w:t>
      </w:r>
      <w:r w:rsidRPr="004E6A7D">
        <w:rPr>
          <w:rFonts w:ascii="Arial" w:hAnsi="Arial" w:cs="Arial"/>
          <w:sz w:val="24"/>
          <w:szCs w:val="24"/>
        </w:rPr>
        <w:t xml:space="preserve">atrimonio </w:t>
      </w:r>
      <w:r w:rsidR="00337C79">
        <w:rPr>
          <w:rFonts w:ascii="Arial" w:hAnsi="Arial" w:cs="Arial"/>
          <w:sz w:val="24"/>
          <w:szCs w:val="24"/>
        </w:rPr>
        <w:t>C</w:t>
      </w:r>
      <w:r w:rsidRPr="004E6A7D">
        <w:rPr>
          <w:rFonts w:ascii="Arial" w:hAnsi="Arial" w:cs="Arial"/>
          <w:sz w:val="24"/>
          <w:szCs w:val="24"/>
        </w:rPr>
        <w:t>ontribuido se generan por un incremento por $762,431.23 derivado del registro de 4 vehículos “</w:t>
      </w:r>
      <w:r>
        <w:rPr>
          <w:rFonts w:ascii="Arial" w:hAnsi="Arial" w:cs="Arial"/>
          <w:sz w:val="24"/>
          <w:szCs w:val="24"/>
        </w:rPr>
        <w:t>Automó</w:t>
      </w:r>
      <w:r w:rsidRPr="004E6A7D">
        <w:rPr>
          <w:rFonts w:ascii="Arial" w:hAnsi="Arial" w:cs="Arial"/>
          <w:sz w:val="24"/>
          <w:szCs w:val="24"/>
        </w:rPr>
        <w:t>vil Nissan Sedan año 2000, Autobús DINA año 1995, Camioneta usada Dodge año 2013 y Autobús usado Volvo año 2000” entregados con la incorporación de “CIEN CORAZONES Y EL TROMPO MÁGICO” al Sistema DIF Jalisco mediante el decreto publicado en el año 2014, el registro se realizó en el Ejercicio 2018 mediante la autorización de la H. junta de Gobierno del 19 de Septiembre de 2018.</w:t>
      </w:r>
    </w:p>
    <w:p w:rsidR="00C40872" w:rsidRPr="00E30152" w:rsidRDefault="00C40872" w:rsidP="006C36DC">
      <w:pPr>
        <w:pStyle w:val="Sinespaciado"/>
        <w:jc w:val="both"/>
        <w:rPr>
          <w:rFonts w:ascii="Arial" w:hAnsi="Arial" w:cs="Arial"/>
          <w:b/>
          <w:sz w:val="24"/>
          <w:szCs w:val="24"/>
        </w:rPr>
      </w:pPr>
    </w:p>
    <w:p w:rsidR="006C36DC" w:rsidRPr="006159C4" w:rsidRDefault="006C36DC" w:rsidP="006C36DC">
      <w:pPr>
        <w:pStyle w:val="Sinespaciado"/>
        <w:ind w:left="708"/>
        <w:jc w:val="both"/>
        <w:rPr>
          <w:rFonts w:ascii="Arial" w:hAnsi="Arial" w:cs="Arial"/>
          <w:b/>
          <w:sz w:val="24"/>
          <w:szCs w:val="24"/>
          <w:u w:val="single"/>
        </w:rPr>
      </w:pPr>
      <w:r w:rsidRPr="006159C4">
        <w:rPr>
          <w:rFonts w:ascii="Arial" w:hAnsi="Arial" w:cs="Arial"/>
          <w:b/>
          <w:sz w:val="24"/>
          <w:szCs w:val="24"/>
          <w:u w:val="single"/>
        </w:rPr>
        <w:t>MODIFI</w:t>
      </w:r>
      <w:r w:rsidR="00337C79">
        <w:rPr>
          <w:rFonts w:ascii="Arial" w:hAnsi="Arial" w:cs="Arial"/>
          <w:b/>
          <w:sz w:val="24"/>
          <w:szCs w:val="24"/>
          <w:u w:val="single"/>
        </w:rPr>
        <w:t>CACIONES AL PATRIMONIO GENERADO</w:t>
      </w:r>
    </w:p>
    <w:p w:rsidR="006C36DC" w:rsidRDefault="006C36DC" w:rsidP="006C36DC">
      <w:pPr>
        <w:pStyle w:val="Sinespaciado"/>
        <w:ind w:left="708"/>
        <w:jc w:val="both"/>
        <w:rPr>
          <w:rFonts w:ascii="Arial" w:hAnsi="Arial" w:cs="Arial"/>
          <w:b/>
          <w:sz w:val="24"/>
          <w:szCs w:val="24"/>
        </w:rPr>
      </w:pPr>
    </w:p>
    <w:p w:rsidR="002B51A8" w:rsidRPr="009B0A7F" w:rsidRDefault="002B51A8" w:rsidP="006C36DC">
      <w:pPr>
        <w:pStyle w:val="Sinespaciado"/>
        <w:ind w:left="708"/>
        <w:jc w:val="both"/>
        <w:rPr>
          <w:rFonts w:ascii="Arial" w:hAnsi="Arial" w:cs="Arial"/>
          <w:sz w:val="24"/>
          <w:szCs w:val="24"/>
        </w:rPr>
      </w:pPr>
      <w:r w:rsidRPr="009B0A7F">
        <w:rPr>
          <w:rFonts w:ascii="Arial" w:hAnsi="Arial" w:cs="Arial"/>
          <w:sz w:val="24"/>
          <w:szCs w:val="24"/>
        </w:rPr>
        <w:t>El saldo del Patrimonio Neto del Ejercicio es de $63</w:t>
      </w:r>
      <w:r w:rsidR="00DB5896">
        <w:rPr>
          <w:rFonts w:ascii="Arial" w:hAnsi="Arial" w:cs="Arial"/>
          <w:sz w:val="24"/>
          <w:szCs w:val="24"/>
        </w:rPr>
        <w:t>7</w:t>
      </w:r>
      <w:r w:rsidRPr="009B0A7F">
        <w:rPr>
          <w:rFonts w:ascii="Arial" w:hAnsi="Arial" w:cs="Arial"/>
          <w:sz w:val="24"/>
          <w:szCs w:val="24"/>
        </w:rPr>
        <w:t>’</w:t>
      </w:r>
      <w:r w:rsidR="00DB5896">
        <w:rPr>
          <w:rFonts w:ascii="Arial" w:hAnsi="Arial" w:cs="Arial"/>
          <w:sz w:val="24"/>
          <w:szCs w:val="24"/>
        </w:rPr>
        <w:t>894</w:t>
      </w:r>
      <w:r w:rsidRPr="009B0A7F">
        <w:rPr>
          <w:rFonts w:ascii="Arial" w:hAnsi="Arial" w:cs="Arial"/>
          <w:sz w:val="24"/>
          <w:szCs w:val="24"/>
        </w:rPr>
        <w:t>,4</w:t>
      </w:r>
      <w:r w:rsidR="00DB5896">
        <w:rPr>
          <w:rFonts w:ascii="Arial" w:hAnsi="Arial" w:cs="Arial"/>
          <w:sz w:val="24"/>
          <w:szCs w:val="24"/>
        </w:rPr>
        <w:t>90</w:t>
      </w:r>
      <w:r w:rsidRPr="009B0A7F">
        <w:rPr>
          <w:rFonts w:ascii="Arial" w:hAnsi="Arial" w:cs="Arial"/>
          <w:sz w:val="24"/>
          <w:szCs w:val="24"/>
        </w:rPr>
        <w:t>.94; siendo las principales variaciones registradas las siguientes:</w:t>
      </w:r>
    </w:p>
    <w:p w:rsidR="002B51A8" w:rsidRDefault="002B51A8" w:rsidP="002B51A8">
      <w:pPr>
        <w:pStyle w:val="Sinespaciado"/>
        <w:numPr>
          <w:ilvl w:val="0"/>
          <w:numId w:val="30"/>
        </w:numPr>
        <w:jc w:val="both"/>
        <w:rPr>
          <w:rFonts w:ascii="Arial" w:hAnsi="Arial" w:cs="Arial"/>
          <w:sz w:val="24"/>
          <w:szCs w:val="24"/>
        </w:rPr>
      </w:pPr>
      <w:r w:rsidRPr="009B0A7F">
        <w:rPr>
          <w:rFonts w:ascii="Arial" w:hAnsi="Arial" w:cs="Arial"/>
          <w:sz w:val="24"/>
          <w:szCs w:val="24"/>
        </w:rPr>
        <w:t>Aumento de $762,431.23 por Aportaciones y Donaciones de Capital.</w:t>
      </w:r>
    </w:p>
    <w:p w:rsidR="008F34FA" w:rsidRPr="00D24205" w:rsidRDefault="008F34FA" w:rsidP="008F34FA">
      <w:pPr>
        <w:pStyle w:val="Sinespaciado"/>
        <w:ind w:left="1428"/>
        <w:jc w:val="both"/>
        <w:rPr>
          <w:rFonts w:ascii="Arial" w:hAnsi="Arial" w:cs="Arial"/>
          <w:sz w:val="16"/>
          <w:szCs w:val="16"/>
        </w:rPr>
      </w:pPr>
    </w:p>
    <w:p w:rsidR="002B51A8" w:rsidRPr="009B0A7F" w:rsidRDefault="002B51A8" w:rsidP="002B51A8">
      <w:pPr>
        <w:pStyle w:val="Sinespaciado"/>
        <w:numPr>
          <w:ilvl w:val="0"/>
          <w:numId w:val="30"/>
        </w:numPr>
        <w:jc w:val="both"/>
        <w:rPr>
          <w:rFonts w:ascii="Arial" w:hAnsi="Arial" w:cs="Arial"/>
          <w:sz w:val="24"/>
          <w:szCs w:val="24"/>
        </w:rPr>
      </w:pPr>
      <w:r w:rsidRPr="009B0A7F">
        <w:rPr>
          <w:rFonts w:ascii="Arial" w:hAnsi="Arial" w:cs="Arial"/>
          <w:sz w:val="24"/>
          <w:szCs w:val="24"/>
        </w:rPr>
        <w:t>Disminución de$-</w:t>
      </w:r>
      <w:r w:rsidR="00DB5896">
        <w:rPr>
          <w:rFonts w:ascii="Arial" w:hAnsi="Arial" w:cs="Arial"/>
          <w:sz w:val="24"/>
          <w:szCs w:val="24"/>
        </w:rPr>
        <w:t>59</w:t>
      </w:r>
      <w:r w:rsidRPr="009B0A7F">
        <w:rPr>
          <w:rFonts w:ascii="Arial" w:hAnsi="Arial" w:cs="Arial"/>
          <w:sz w:val="24"/>
          <w:szCs w:val="24"/>
        </w:rPr>
        <w:t>’</w:t>
      </w:r>
      <w:r w:rsidR="00DB5896">
        <w:rPr>
          <w:rFonts w:ascii="Arial" w:hAnsi="Arial" w:cs="Arial"/>
          <w:sz w:val="24"/>
          <w:szCs w:val="24"/>
        </w:rPr>
        <w:t>297</w:t>
      </w:r>
      <w:r w:rsidRPr="009B0A7F">
        <w:rPr>
          <w:rFonts w:ascii="Arial" w:hAnsi="Arial" w:cs="Arial"/>
          <w:sz w:val="24"/>
          <w:szCs w:val="24"/>
        </w:rPr>
        <w:t>,3</w:t>
      </w:r>
      <w:r w:rsidR="00DB5896">
        <w:rPr>
          <w:rFonts w:ascii="Arial" w:hAnsi="Arial" w:cs="Arial"/>
          <w:sz w:val="24"/>
          <w:szCs w:val="24"/>
        </w:rPr>
        <w:t>27</w:t>
      </w:r>
      <w:r w:rsidRPr="009B0A7F">
        <w:rPr>
          <w:rFonts w:ascii="Arial" w:hAnsi="Arial" w:cs="Arial"/>
          <w:sz w:val="24"/>
          <w:szCs w:val="24"/>
        </w:rPr>
        <w:t>.</w:t>
      </w:r>
      <w:r w:rsidR="00DB5896">
        <w:rPr>
          <w:rFonts w:ascii="Arial" w:hAnsi="Arial" w:cs="Arial"/>
          <w:sz w:val="24"/>
          <w:szCs w:val="24"/>
        </w:rPr>
        <w:t>5</w:t>
      </w:r>
      <w:r w:rsidRPr="009B0A7F">
        <w:rPr>
          <w:rFonts w:ascii="Arial" w:hAnsi="Arial" w:cs="Arial"/>
          <w:sz w:val="24"/>
          <w:szCs w:val="24"/>
        </w:rPr>
        <w:t>4 por el Desahorro del ejercicio 2018.</w:t>
      </w:r>
    </w:p>
    <w:p w:rsidR="006C36DC" w:rsidRPr="00E30152" w:rsidRDefault="006C36DC" w:rsidP="006C36DC">
      <w:pPr>
        <w:pStyle w:val="Sinespaciado"/>
        <w:ind w:left="708"/>
        <w:jc w:val="both"/>
        <w:rPr>
          <w:rFonts w:ascii="Arial" w:hAnsi="Arial" w:cs="Arial"/>
          <w:b/>
          <w:sz w:val="24"/>
          <w:szCs w:val="24"/>
        </w:rPr>
      </w:pPr>
    </w:p>
    <w:p w:rsidR="008F34FA" w:rsidRDefault="008F34FA" w:rsidP="006C36DC">
      <w:pPr>
        <w:pStyle w:val="Sinespaciado"/>
        <w:jc w:val="both"/>
        <w:rPr>
          <w:rFonts w:ascii="Arial" w:hAnsi="Arial" w:cs="Arial"/>
          <w:sz w:val="20"/>
          <w:szCs w:val="20"/>
          <w:highlight w:val="lightGray"/>
        </w:rPr>
      </w:pPr>
    </w:p>
    <w:p w:rsidR="00C40872" w:rsidRPr="00C04C75" w:rsidRDefault="00C40872" w:rsidP="006C36DC">
      <w:pPr>
        <w:pStyle w:val="Sinespaciado"/>
        <w:jc w:val="both"/>
        <w:rPr>
          <w:rFonts w:ascii="Arial" w:hAnsi="Arial" w:cs="Arial"/>
          <w:sz w:val="20"/>
          <w:szCs w:val="20"/>
          <w:highlight w:val="lightGray"/>
        </w:rPr>
      </w:pPr>
    </w:p>
    <w:p w:rsidR="006C36DC" w:rsidRPr="006159C4" w:rsidRDefault="006C36DC" w:rsidP="006C36DC">
      <w:pPr>
        <w:pStyle w:val="Sinespaciado"/>
        <w:jc w:val="both"/>
        <w:rPr>
          <w:rFonts w:ascii="Arial" w:hAnsi="Arial" w:cs="Arial"/>
          <w:b/>
          <w:sz w:val="28"/>
          <w:szCs w:val="28"/>
        </w:rPr>
      </w:pPr>
      <w:r w:rsidRPr="006159C4">
        <w:rPr>
          <w:rFonts w:ascii="Arial" w:hAnsi="Arial" w:cs="Arial"/>
          <w:b/>
          <w:sz w:val="28"/>
          <w:szCs w:val="28"/>
        </w:rPr>
        <w:t>IV) NOTAS AL ESTADO DE FLUJOS DE EFECTIVO</w:t>
      </w:r>
    </w:p>
    <w:p w:rsidR="00215E30" w:rsidRDefault="00215E30" w:rsidP="006C36DC">
      <w:pPr>
        <w:pStyle w:val="Sinespaciado"/>
        <w:jc w:val="both"/>
        <w:rPr>
          <w:rFonts w:ascii="Arial" w:hAnsi="Arial" w:cs="Arial"/>
          <w:b/>
          <w:sz w:val="20"/>
          <w:szCs w:val="20"/>
        </w:rPr>
      </w:pPr>
    </w:p>
    <w:p w:rsidR="006C36DC" w:rsidRPr="00DC2EDB" w:rsidRDefault="006C36DC" w:rsidP="006C36DC">
      <w:pPr>
        <w:pStyle w:val="Sinespaciado"/>
        <w:jc w:val="both"/>
        <w:rPr>
          <w:rFonts w:ascii="Arial" w:hAnsi="Arial" w:cs="Arial"/>
          <w:b/>
          <w:sz w:val="24"/>
          <w:szCs w:val="24"/>
        </w:rPr>
      </w:pPr>
      <w:r w:rsidRPr="006159C4">
        <w:rPr>
          <w:rFonts w:ascii="Arial" w:hAnsi="Arial" w:cs="Arial"/>
          <w:b/>
          <w:sz w:val="20"/>
          <w:szCs w:val="20"/>
        </w:rPr>
        <w:tab/>
      </w:r>
      <w:r w:rsidRPr="00DC2EDB">
        <w:rPr>
          <w:rFonts w:ascii="Arial" w:hAnsi="Arial" w:cs="Arial"/>
          <w:b/>
          <w:sz w:val="24"/>
          <w:szCs w:val="24"/>
        </w:rPr>
        <w:t>Efectivo y equivalentes</w:t>
      </w:r>
    </w:p>
    <w:p w:rsidR="007B6261" w:rsidRPr="009B0A7F" w:rsidRDefault="007B6261" w:rsidP="006C36DC">
      <w:pPr>
        <w:pStyle w:val="Sinespaciado"/>
        <w:ind w:left="708"/>
        <w:jc w:val="both"/>
        <w:rPr>
          <w:rFonts w:ascii="Arial" w:hAnsi="Arial" w:cs="Arial"/>
          <w:b/>
          <w:sz w:val="16"/>
          <w:szCs w:val="16"/>
        </w:rPr>
      </w:pPr>
    </w:p>
    <w:p w:rsidR="006C36DC" w:rsidRPr="00FD4A6F" w:rsidRDefault="006C36DC" w:rsidP="006C36DC">
      <w:pPr>
        <w:pStyle w:val="Sinespaciado"/>
        <w:ind w:left="708"/>
        <w:jc w:val="both"/>
        <w:rPr>
          <w:rFonts w:ascii="Arial" w:hAnsi="Arial" w:cs="Arial"/>
          <w:b/>
          <w:sz w:val="24"/>
          <w:szCs w:val="24"/>
        </w:rPr>
      </w:pPr>
      <w:r w:rsidRPr="00FD4A6F">
        <w:rPr>
          <w:rFonts w:ascii="Arial" w:hAnsi="Arial" w:cs="Arial"/>
          <w:b/>
          <w:sz w:val="24"/>
          <w:szCs w:val="24"/>
        </w:rPr>
        <w:t>Análisis de los saldos inicial y final de la cu</w:t>
      </w:r>
      <w:r w:rsidR="00337C79">
        <w:rPr>
          <w:rFonts w:ascii="Arial" w:hAnsi="Arial" w:cs="Arial"/>
          <w:b/>
          <w:sz w:val="24"/>
          <w:szCs w:val="24"/>
        </w:rPr>
        <w:t>enta de Efectivo y Equivalentes</w:t>
      </w:r>
    </w:p>
    <w:tbl>
      <w:tblPr>
        <w:tblpPr w:leftFromText="141" w:rightFromText="141" w:vertAnchor="text" w:horzAnchor="margin" w:tblpXSpec="center" w:tblpY="207"/>
        <w:tblW w:w="9709" w:type="dxa"/>
        <w:tblCellMar>
          <w:left w:w="70" w:type="dxa"/>
          <w:right w:w="70" w:type="dxa"/>
        </w:tblCellMar>
        <w:tblLook w:val="04A0" w:firstRow="1" w:lastRow="0" w:firstColumn="1" w:lastColumn="0" w:noHBand="0" w:noVBand="1"/>
      </w:tblPr>
      <w:tblGrid>
        <w:gridCol w:w="3323"/>
        <w:gridCol w:w="1555"/>
        <w:gridCol w:w="1555"/>
        <w:gridCol w:w="185"/>
        <w:gridCol w:w="1532"/>
        <w:gridCol w:w="1559"/>
      </w:tblGrid>
      <w:tr w:rsidR="00C26345" w:rsidRPr="00110CF2" w:rsidTr="00B21858">
        <w:trPr>
          <w:trHeight w:val="242"/>
        </w:trPr>
        <w:tc>
          <w:tcPr>
            <w:tcW w:w="3323"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C26345" w:rsidRPr="00110CF2" w:rsidRDefault="00C26345" w:rsidP="00C26345">
            <w:pPr>
              <w:spacing w:after="0" w:line="240" w:lineRule="auto"/>
              <w:jc w:val="center"/>
              <w:rPr>
                <w:rFonts w:ascii="Arial" w:eastAsia="Times New Roman" w:hAnsi="Arial" w:cs="Arial"/>
                <w:color w:val="000000"/>
                <w:sz w:val="16"/>
                <w:szCs w:val="16"/>
              </w:rPr>
            </w:pPr>
            <w:r w:rsidRPr="00110CF2">
              <w:rPr>
                <w:rFonts w:ascii="Arial" w:eastAsia="Times New Roman" w:hAnsi="Arial" w:cs="Arial"/>
                <w:color w:val="000000"/>
                <w:sz w:val="16"/>
                <w:szCs w:val="16"/>
              </w:rPr>
              <w:t>CONCEPTO</w:t>
            </w:r>
          </w:p>
        </w:tc>
        <w:tc>
          <w:tcPr>
            <w:tcW w:w="3110" w:type="dxa"/>
            <w:gridSpan w:val="2"/>
            <w:tcBorders>
              <w:top w:val="single" w:sz="4" w:space="0" w:color="auto"/>
              <w:left w:val="nil"/>
              <w:bottom w:val="single" w:sz="4" w:space="0" w:color="auto"/>
              <w:right w:val="single" w:sz="4" w:space="0" w:color="auto"/>
            </w:tcBorders>
            <w:shd w:val="clear" w:color="000000" w:fill="D9D9D9"/>
            <w:noWrap/>
            <w:hideMark/>
          </w:tcPr>
          <w:p w:rsidR="00C26345" w:rsidRPr="00110CF2" w:rsidRDefault="00C26345" w:rsidP="00C26345">
            <w:pPr>
              <w:spacing w:after="0" w:line="240" w:lineRule="auto"/>
              <w:jc w:val="center"/>
              <w:rPr>
                <w:rFonts w:ascii="Arial" w:eastAsia="Times New Roman" w:hAnsi="Arial" w:cs="Arial"/>
                <w:color w:val="000000"/>
                <w:sz w:val="16"/>
                <w:szCs w:val="16"/>
              </w:rPr>
            </w:pPr>
            <w:r w:rsidRPr="00110CF2">
              <w:rPr>
                <w:rFonts w:ascii="Arial" w:eastAsia="Times New Roman" w:hAnsi="Arial" w:cs="Arial"/>
                <w:color w:val="000000"/>
                <w:sz w:val="16"/>
                <w:szCs w:val="16"/>
              </w:rPr>
              <w:t>EJERCICIO 2018</w:t>
            </w:r>
          </w:p>
        </w:tc>
        <w:tc>
          <w:tcPr>
            <w:tcW w:w="185" w:type="dxa"/>
            <w:tcBorders>
              <w:top w:val="nil"/>
              <w:left w:val="nil"/>
              <w:bottom w:val="nil"/>
              <w:right w:val="single" w:sz="4" w:space="0" w:color="auto"/>
            </w:tcBorders>
            <w:shd w:val="clear" w:color="000000" w:fill="FFFFFF"/>
            <w:noWrap/>
            <w:hideMark/>
          </w:tcPr>
          <w:p w:rsidR="00C26345" w:rsidRPr="00110CF2" w:rsidRDefault="00C26345" w:rsidP="00C26345">
            <w:pPr>
              <w:spacing w:after="0" w:line="240" w:lineRule="auto"/>
              <w:rPr>
                <w:rFonts w:ascii="Arial" w:eastAsia="Times New Roman" w:hAnsi="Arial" w:cs="Arial"/>
                <w:color w:val="000000"/>
                <w:sz w:val="16"/>
                <w:szCs w:val="16"/>
              </w:rPr>
            </w:pPr>
            <w:r w:rsidRPr="00110CF2">
              <w:rPr>
                <w:rFonts w:ascii="Arial" w:eastAsia="Times New Roman" w:hAnsi="Arial" w:cs="Arial"/>
                <w:color w:val="000000"/>
                <w:sz w:val="16"/>
                <w:szCs w:val="16"/>
              </w:rPr>
              <w:t> </w:t>
            </w:r>
          </w:p>
        </w:tc>
        <w:tc>
          <w:tcPr>
            <w:tcW w:w="3091" w:type="dxa"/>
            <w:gridSpan w:val="2"/>
            <w:tcBorders>
              <w:top w:val="single" w:sz="4" w:space="0" w:color="auto"/>
              <w:left w:val="nil"/>
              <w:bottom w:val="single" w:sz="4" w:space="0" w:color="auto"/>
              <w:right w:val="single" w:sz="4" w:space="0" w:color="auto"/>
            </w:tcBorders>
            <w:shd w:val="clear" w:color="000000" w:fill="D9D9D9"/>
            <w:noWrap/>
            <w:hideMark/>
          </w:tcPr>
          <w:p w:rsidR="00C26345" w:rsidRPr="00110CF2" w:rsidRDefault="00C26345" w:rsidP="00C26345">
            <w:pPr>
              <w:spacing w:after="0" w:line="240" w:lineRule="auto"/>
              <w:jc w:val="center"/>
              <w:rPr>
                <w:rFonts w:ascii="Arial" w:eastAsia="Times New Roman" w:hAnsi="Arial" w:cs="Arial"/>
                <w:color w:val="000000"/>
                <w:sz w:val="16"/>
                <w:szCs w:val="16"/>
              </w:rPr>
            </w:pPr>
            <w:r w:rsidRPr="00110CF2">
              <w:rPr>
                <w:rFonts w:ascii="Arial" w:eastAsia="Times New Roman" w:hAnsi="Arial" w:cs="Arial"/>
                <w:color w:val="000000"/>
                <w:sz w:val="16"/>
                <w:szCs w:val="16"/>
              </w:rPr>
              <w:t>EJERCICIO 2017</w:t>
            </w:r>
          </w:p>
        </w:tc>
      </w:tr>
      <w:tr w:rsidR="00C26345" w:rsidRPr="00110CF2" w:rsidTr="00B21858">
        <w:trPr>
          <w:trHeight w:val="242"/>
        </w:trPr>
        <w:tc>
          <w:tcPr>
            <w:tcW w:w="3323" w:type="dxa"/>
            <w:vMerge/>
            <w:tcBorders>
              <w:top w:val="single" w:sz="4" w:space="0" w:color="auto"/>
              <w:left w:val="single" w:sz="4" w:space="0" w:color="auto"/>
              <w:bottom w:val="single" w:sz="4" w:space="0" w:color="000000"/>
              <w:right w:val="single" w:sz="4" w:space="0" w:color="auto"/>
            </w:tcBorders>
            <w:vAlign w:val="center"/>
            <w:hideMark/>
          </w:tcPr>
          <w:p w:rsidR="00C26345" w:rsidRPr="00110CF2" w:rsidRDefault="00C26345" w:rsidP="00C26345">
            <w:pPr>
              <w:spacing w:after="0" w:line="240" w:lineRule="auto"/>
              <w:rPr>
                <w:rFonts w:ascii="Arial" w:eastAsia="Times New Roman" w:hAnsi="Arial" w:cs="Arial"/>
                <w:color w:val="000000"/>
                <w:sz w:val="16"/>
                <w:szCs w:val="16"/>
              </w:rPr>
            </w:pPr>
          </w:p>
        </w:tc>
        <w:tc>
          <w:tcPr>
            <w:tcW w:w="1555" w:type="dxa"/>
            <w:tcBorders>
              <w:top w:val="nil"/>
              <w:left w:val="nil"/>
              <w:bottom w:val="single" w:sz="4" w:space="0" w:color="auto"/>
              <w:right w:val="single" w:sz="4" w:space="0" w:color="auto"/>
            </w:tcBorders>
            <w:shd w:val="clear" w:color="000000" w:fill="D9D9D9"/>
            <w:noWrap/>
            <w:vAlign w:val="center"/>
            <w:hideMark/>
          </w:tcPr>
          <w:p w:rsidR="00C26345" w:rsidRPr="00110CF2" w:rsidRDefault="00C26345" w:rsidP="00C26345">
            <w:pPr>
              <w:spacing w:after="0" w:line="240" w:lineRule="auto"/>
              <w:jc w:val="center"/>
              <w:rPr>
                <w:rFonts w:ascii="Arial" w:eastAsia="Times New Roman" w:hAnsi="Arial" w:cs="Arial"/>
                <w:color w:val="000000"/>
                <w:sz w:val="16"/>
                <w:szCs w:val="16"/>
              </w:rPr>
            </w:pPr>
            <w:r w:rsidRPr="00110CF2">
              <w:rPr>
                <w:rFonts w:ascii="Arial" w:eastAsia="Times New Roman" w:hAnsi="Arial" w:cs="Arial"/>
                <w:color w:val="000000"/>
                <w:sz w:val="16"/>
                <w:szCs w:val="16"/>
              </w:rPr>
              <w:t>SALDO INICIAL</w:t>
            </w:r>
          </w:p>
        </w:tc>
        <w:tc>
          <w:tcPr>
            <w:tcW w:w="1555" w:type="dxa"/>
            <w:tcBorders>
              <w:top w:val="nil"/>
              <w:left w:val="nil"/>
              <w:bottom w:val="single" w:sz="4" w:space="0" w:color="auto"/>
              <w:right w:val="single" w:sz="4" w:space="0" w:color="auto"/>
            </w:tcBorders>
            <w:shd w:val="clear" w:color="000000" w:fill="D9D9D9"/>
            <w:noWrap/>
            <w:vAlign w:val="center"/>
            <w:hideMark/>
          </w:tcPr>
          <w:p w:rsidR="00C26345" w:rsidRPr="00110CF2" w:rsidRDefault="00C26345" w:rsidP="00C26345">
            <w:pPr>
              <w:spacing w:after="0" w:line="240" w:lineRule="auto"/>
              <w:jc w:val="center"/>
              <w:rPr>
                <w:rFonts w:ascii="Arial" w:eastAsia="Times New Roman" w:hAnsi="Arial" w:cs="Arial"/>
                <w:color w:val="000000"/>
                <w:sz w:val="16"/>
                <w:szCs w:val="16"/>
              </w:rPr>
            </w:pPr>
            <w:r w:rsidRPr="00110CF2">
              <w:rPr>
                <w:rFonts w:ascii="Arial" w:eastAsia="Times New Roman" w:hAnsi="Arial" w:cs="Arial"/>
                <w:color w:val="000000"/>
                <w:sz w:val="16"/>
                <w:szCs w:val="16"/>
              </w:rPr>
              <w:t xml:space="preserve"> SALDO FINAL </w:t>
            </w:r>
          </w:p>
        </w:tc>
        <w:tc>
          <w:tcPr>
            <w:tcW w:w="185" w:type="dxa"/>
            <w:tcBorders>
              <w:top w:val="nil"/>
              <w:left w:val="nil"/>
              <w:bottom w:val="nil"/>
              <w:right w:val="nil"/>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p>
        </w:tc>
        <w:tc>
          <w:tcPr>
            <w:tcW w:w="1532" w:type="dxa"/>
            <w:tcBorders>
              <w:top w:val="nil"/>
              <w:left w:val="single" w:sz="4" w:space="0" w:color="auto"/>
              <w:bottom w:val="single" w:sz="4" w:space="0" w:color="auto"/>
              <w:right w:val="single" w:sz="4" w:space="0" w:color="auto"/>
            </w:tcBorders>
            <w:shd w:val="clear" w:color="000000" w:fill="D9D9D9"/>
            <w:noWrap/>
            <w:vAlign w:val="center"/>
            <w:hideMark/>
          </w:tcPr>
          <w:p w:rsidR="00C26345" w:rsidRPr="00110CF2" w:rsidRDefault="00C26345" w:rsidP="00C26345">
            <w:pPr>
              <w:spacing w:after="0" w:line="240" w:lineRule="auto"/>
              <w:jc w:val="center"/>
              <w:rPr>
                <w:rFonts w:ascii="Arial" w:eastAsia="Times New Roman" w:hAnsi="Arial" w:cs="Arial"/>
                <w:color w:val="000000"/>
                <w:sz w:val="16"/>
                <w:szCs w:val="16"/>
              </w:rPr>
            </w:pPr>
            <w:r w:rsidRPr="00110CF2">
              <w:rPr>
                <w:rFonts w:ascii="Arial" w:eastAsia="Times New Roman" w:hAnsi="Arial" w:cs="Arial"/>
                <w:color w:val="000000"/>
                <w:sz w:val="16"/>
                <w:szCs w:val="16"/>
              </w:rPr>
              <w:t>SALDO INICIAL</w:t>
            </w:r>
          </w:p>
        </w:tc>
        <w:tc>
          <w:tcPr>
            <w:tcW w:w="1559" w:type="dxa"/>
            <w:tcBorders>
              <w:top w:val="nil"/>
              <w:left w:val="nil"/>
              <w:bottom w:val="single" w:sz="4" w:space="0" w:color="auto"/>
              <w:right w:val="single" w:sz="4" w:space="0" w:color="auto"/>
            </w:tcBorders>
            <w:shd w:val="clear" w:color="000000" w:fill="D9D9D9"/>
            <w:noWrap/>
            <w:vAlign w:val="center"/>
            <w:hideMark/>
          </w:tcPr>
          <w:p w:rsidR="00C26345" w:rsidRPr="00110CF2" w:rsidRDefault="00C26345" w:rsidP="00C26345">
            <w:pPr>
              <w:spacing w:after="0" w:line="240" w:lineRule="auto"/>
              <w:jc w:val="center"/>
              <w:rPr>
                <w:rFonts w:ascii="Arial" w:eastAsia="Times New Roman" w:hAnsi="Arial" w:cs="Arial"/>
                <w:color w:val="000000"/>
                <w:sz w:val="16"/>
                <w:szCs w:val="16"/>
              </w:rPr>
            </w:pPr>
            <w:r w:rsidRPr="00110CF2">
              <w:rPr>
                <w:rFonts w:ascii="Arial" w:eastAsia="Times New Roman" w:hAnsi="Arial" w:cs="Arial"/>
                <w:color w:val="000000"/>
                <w:sz w:val="16"/>
                <w:szCs w:val="16"/>
              </w:rPr>
              <w:t>SALDO FINAL</w:t>
            </w:r>
          </w:p>
        </w:tc>
      </w:tr>
      <w:tr w:rsidR="00C26345" w:rsidRPr="00110CF2" w:rsidTr="00B21858">
        <w:trPr>
          <w:trHeight w:val="242"/>
        </w:trPr>
        <w:tc>
          <w:tcPr>
            <w:tcW w:w="3323" w:type="dxa"/>
            <w:tcBorders>
              <w:top w:val="nil"/>
              <w:left w:val="single" w:sz="4" w:space="0" w:color="auto"/>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sidRPr="00110CF2">
              <w:rPr>
                <w:rFonts w:ascii="Arial" w:eastAsia="Times New Roman" w:hAnsi="Arial" w:cs="Arial"/>
                <w:color w:val="000000"/>
                <w:sz w:val="16"/>
                <w:szCs w:val="16"/>
              </w:rPr>
              <w:t>EFECTIVO</w:t>
            </w:r>
          </w:p>
        </w:tc>
        <w:tc>
          <w:tcPr>
            <w:tcW w:w="1555"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w:t>
            </w:r>
            <w:r w:rsidRPr="00110CF2">
              <w:rPr>
                <w:rFonts w:ascii="Arial" w:eastAsia="Times New Roman" w:hAnsi="Arial" w:cs="Arial"/>
                <w:color w:val="000000"/>
                <w:sz w:val="16"/>
                <w:szCs w:val="16"/>
              </w:rPr>
              <w:t xml:space="preserve"> 113,494.67 </w:t>
            </w:r>
          </w:p>
        </w:tc>
        <w:tc>
          <w:tcPr>
            <w:tcW w:w="1555"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w:t>
            </w:r>
            <w:r w:rsidRPr="00110CF2">
              <w:rPr>
                <w:rFonts w:ascii="Arial" w:eastAsia="Times New Roman" w:hAnsi="Arial" w:cs="Arial"/>
                <w:color w:val="000000"/>
                <w:sz w:val="16"/>
                <w:szCs w:val="16"/>
              </w:rPr>
              <w:t xml:space="preserve">     127,011.46 </w:t>
            </w:r>
          </w:p>
        </w:tc>
        <w:tc>
          <w:tcPr>
            <w:tcW w:w="185" w:type="dxa"/>
            <w:tcBorders>
              <w:top w:val="nil"/>
              <w:left w:val="nil"/>
              <w:bottom w:val="nil"/>
              <w:right w:val="nil"/>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p>
        </w:tc>
        <w:tc>
          <w:tcPr>
            <w:tcW w:w="1532" w:type="dxa"/>
            <w:tcBorders>
              <w:top w:val="nil"/>
              <w:left w:val="single" w:sz="4" w:space="0" w:color="auto"/>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w:t>
            </w:r>
            <w:r w:rsidRPr="00110CF2">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     </w:t>
            </w:r>
            <w:r w:rsidRPr="00110CF2">
              <w:rPr>
                <w:rFonts w:ascii="Arial" w:eastAsia="Times New Roman" w:hAnsi="Arial" w:cs="Arial"/>
                <w:color w:val="000000"/>
                <w:sz w:val="16"/>
                <w:szCs w:val="16"/>
              </w:rPr>
              <w:t xml:space="preserve">77,877.52 </w:t>
            </w:r>
          </w:p>
        </w:tc>
        <w:tc>
          <w:tcPr>
            <w:tcW w:w="1559"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sidRPr="00110CF2">
              <w:rPr>
                <w:rFonts w:ascii="Arial" w:eastAsia="Times New Roman" w:hAnsi="Arial" w:cs="Arial"/>
                <w:color w:val="000000"/>
                <w:sz w:val="16"/>
                <w:szCs w:val="16"/>
              </w:rPr>
              <w:t xml:space="preserve"> $ </w:t>
            </w:r>
            <w:r>
              <w:rPr>
                <w:rFonts w:ascii="Arial" w:eastAsia="Times New Roman" w:hAnsi="Arial" w:cs="Arial"/>
                <w:color w:val="000000"/>
                <w:sz w:val="16"/>
                <w:szCs w:val="16"/>
              </w:rPr>
              <w:t xml:space="preserve">      </w:t>
            </w:r>
            <w:r w:rsidRPr="00110CF2">
              <w:rPr>
                <w:rFonts w:ascii="Arial" w:eastAsia="Times New Roman" w:hAnsi="Arial" w:cs="Arial"/>
                <w:color w:val="000000"/>
                <w:sz w:val="16"/>
                <w:szCs w:val="16"/>
              </w:rPr>
              <w:t xml:space="preserve">  113,494.67 </w:t>
            </w:r>
          </w:p>
        </w:tc>
      </w:tr>
      <w:tr w:rsidR="00C26345" w:rsidRPr="00110CF2" w:rsidTr="00B21858">
        <w:trPr>
          <w:trHeight w:val="242"/>
        </w:trPr>
        <w:tc>
          <w:tcPr>
            <w:tcW w:w="3323" w:type="dxa"/>
            <w:tcBorders>
              <w:top w:val="nil"/>
              <w:left w:val="single" w:sz="4" w:space="0" w:color="auto"/>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sidRPr="00110CF2">
              <w:rPr>
                <w:rFonts w:ascii="Arial" w:eastAsia="Times New Roman" w:hAnsi="Arial" w:cs="Arial"/>
                <w:color w:val="000000"/>
                <w:sz w:val="16"/>
                <w:szCs w:val="16"/>
              </w:rPr>
              <w:t>BANCOS/TESORERÍA</w:t>
            </w:r>
          </w:p>
        </w:tc>
        <w:tc>
          <w:tcPr>
            <w:tcW w:w="1555"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6´</w:t>
            </w:r>
            <w:r w:rsidRPr="00110CF2">
              <w:rPr>
                <w:rFonts w:ascii="Arial" w:eastAsia="Times New Roman" w:hAnsi="Arial" w:cs="Arial"/>
                <w:color w:val="000000"/>
                <w:sz w:val="16"/>
                <w:szCs w:val="16"/>
              </w:rPr>
              <w:t xml:space="preserve">318,945.75 </w:t>
            </w:r>
          </w:p>
        </w:tc>
        <w:tc>
          <w:tcPr>
            <w:tcW w:w="1555"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4´</w:t>
            </w:r>
            <w:r w:rsidRPr="00110CF2">
              <w:rPr>
                <w:rFonts w:ascii="Arial" w:eastAsia="Times New Roman" w:hAnsi="Arial" w:cs="Arial"/>
                <w:color w:val="000000"/>
                <w:sz w:val="16"/>
                <w:szCs w:val="16"/>
              </w:rPr>
              <w:t xml:space="preserve">816,691.85 </w:t>
            </w:r>
          </w:p>
        </w:tc>
        <w:tc>
          <w:tcPr>
            <w:tcW w:w="185" w:type="dxa"/>
            <w:tcBorders>
              <w:top w:val="nil"/>
              <w:left w:val="nil"/>
              <w:bottom w:val="nil"/>
              <w:right w:val="nil"/>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p>
        </w:tc>
        <w:tc>
          <w:tcPr>
            <w:tcW w:w="1532" w:type="dxa"/>
            <w:tcBorders>
              <w:top w:val="nil"/>
              <w:left w:val="single" w:sz="4" w:space="0" w:color="auto"/>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w:t>
            </w:r>
            <w:r w:rsidRPr="00110CF2">
              <w:rPr>
                <w:rFonts w:ascii="Arial" w:eastAsia="Times New Roman" w:hAnsi="Arial" w:cs="Arial"/>
                <w:color w:val="000000"/>
                <w:sz w:val="16"/>
                <w:szCs w:val="16"/>
              </w:rPr>
              <w:t xml:space="preserve"> </w:t>
            </w:r>
            <w:r>
              <w:rPr>
                <w:rFonts w:ascii="Arial" w:eastAsia="Times New Roman" w:hAnsi="Arial" w:cs="Arial"/>
                <w:color w:val="000000"/>
                <w:sz w:val="16"/>
                <w:szCs w:val="16"/>
              </w:rPr>
              <w:t>34´</w:t>
            </w:r>
            <w:r w:rsidRPr="00110CF2">
              <w:rPr>
                <w:rFonts w:ascii="Arial" w:eastAsia="Times New Roman" w:hAnsi="Arial" w:cs="Arial"/>
                <w:color w:val="000000"/>
                <w:sz w:val="16"/>
                <w:szCs w:val="16"/>
              </w:rPr>
              <w:t xml:space="preserve">976,067.11 </w:t>
            </w:r>
          </w:p>
        </w:tc>
        <w:tc>
          <w:tcPr>
            <w:tcW w:w="1559"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6´</w:t>
            </w:r>
            <w:r w:rsidRPr="00110CF2">
              <w:rPr>
                <w:rFonts w:ascii="Arial" w:eastAsia="Times New Roman" w:hAnsi="Arial" w:cs="Arial"/>
                <w:color w:val="000000"/>
                <w:sz w:val="16"/>
                <w:szCs w:val="16"/>
              </w:rPr>
              <w:t xml:space="preserve">318,945.75 </w:t>
            </w:r>
          </w:p>
        </w:tc>
      </w:tr>
      <w:tr w:rsidR="00C26345" w:rsidRPr="00110CF2" w:rsidTr="00B21858">
        <w:trPr>
          <w:trHeight w:val="242"/>
        </w:trPr>
        <w:tc>
          <w:tcPr>
            <w:tcW w:w="3323" w:type="dxa"/>
            <w:tcBorders>
              <w:top w:val="nil"/>
              <w:left w:val="single" w:sz="4" w:space="0" w:color="auto"/>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sidRPr="00110CF2">
              <w:rPr>
                <w:rFonts w:ascii="Arial" w:eastAsia="Times New Roman" w:hAnsi="Arial" w:cs="Arial"/>
                <w:color w:val="000000"/>
                <w:sz w:val="16"/>
                <w:szCs w:val="16"/>
              </w:rPr>
              <w:t>INVERSIONES TEMPORALES (HASTA 3 MESES)</w:t>
            </w:r>
          </w:p>
        </w:tc>
        <w:tc>
          <w:tcPr>
            <w:tcW w:w="1555"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$ 237´</w:t>
            </w:r>
            <w:r w:rsidRPr="00110CF2">
              <w:rPr>
                <w:rFonts w:ascii="Arial" w:eastAsia="Times New Roman" w:hAnsi="Arial" w:cs="Arial"/>
                <w:color w:val="000000"/>
                <w:sz w:val="16"/>
                <w:szCs w:val="16"/>
              </w:rPr>
              <w:t xml:space="preserve">609,803.75 </w:t>
            </w:r>
          </w:p>
        </w:tc>
        <w:tc>
          <w:tcPr>
            <w:tcW w:w="1555"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$ 100´</w:t>
            </w:r>
            <w:r w:rsidRPr="00110CF2">
              <w:rPr>
                <w:rFonts w:ascii="Arial" w:eastAsia="Times New Roman" w:hAnsi="Arial" w:cs="Arial"/>
                <w:color w:val="000000"/>
                <w:sz w:val="16"/>
                <w:szCs w:val="16"/>
              </w:rPr>
              <w:t xml:space="preserve">955,243.15 </w:t>
            </w:r>
          </w:p>
        </w:tc>
        <w:tc>
          <w:tcPr>
            <w:tcW w:w="185" w:type="dxa"/>
            <w:tcBorders>
              <w:top w:val="nil"/>
              <w:left w:val="nil"/>
              <w:bottom w:val="nil"/>
              <w:right w:val="nil"/>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p>
        </w:tc>
        <w:tc>
          <w:tcPr>
            <w:tcW w:w="1532" w:type="dxa"/>
            <w:tcBorders>
              <w:top w:val="nil"/>
              <w:left w:val="single" w:sz="4" w:space="0" w:color="auto"/>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$ 156´</w:t>
            </w:r>
            <w:r w:rsidRPr="00110CF2">
              <w:rPr>
                <w:rFonts w:ascii="Arial" w:eastAsia="Times New Roman" w:hAnsi="Arial" w:cs="Arial"/>
                <w:color w:val="000000"/>
                <w:sz w:val="16"/>
                <w:szCs w:val="16"/>
              </w:rPr>
              <w:t xml:space="preserve">796,469.55 </w:t>
            </w:r>
          </w:p>
        </w:tc>
        <w:tc>
          <w:tcPr>
            <w:tcW w:w="1559"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sidRPr="00110CF2">
              <w:rPr>
                <w:rFonts w:ascii="Arial" w:eastAsia="Times New Roman" w:hAnsi="Arial" w:cs="Arial"/>
                <w:color w:val="000000"/>
                <w:sz w:val="16"/>
                <w:szCs w:val="16"/>
              </w:rPr>
              <w:t xml:space="preserve"> </w:t>
            </w:r>
            <w:r>
              <w:rPr>
                <w:rFonts w:ascii="Arial" w:eastAsia="Times New Roman" w:hAnsi="Arial" w:cs="Arial"/>
                <w:color w:val="000000"/>
                <w:sz w:val="16"/>
                <w:szCs w:val="16"/>
              </w:rPr>
              <w:t>$ 237´</w:t>
            </w:r>
            <w:r w:rsidRPr="00110CF2">
              <w:rPr>
                <w:rFonts w:ascii="Arial" w:eastAsia="Times New Roman" w:hAnsi="Arial" w:cs="Arial"/>
                <w:color w:val="000000"/>
                <w:sz w:val="16"/>
                <w:szCs w:val="16"/>
              </w:rPr>
              <w:t xml:space="preserve">609,803.75 </w:t>
            </w:r>
          </w:p>
        </w:tc>
      </w:tr>
      <w:tr w:rsidR="00C26345" w:rsidRPr="00110CF2" w:rsidTr="00B21858">
        <w:trPr>
          <w:trHeight w:val="242"/>
        </w:trPr>
        <w:tc>
          <w:tcPr>
            <w:tcW w:w="3323" w:type="dxa"/>
            <w:tcBorders>
              <w:top w:val="nil"/>
              <w:left w:val="single" w:sz="4" w:space="0" w:color="auto"/>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sidRPr="00110CF2">
              <w:rPr>
                <w:rFonts w:ascii="Arial" w:eastAsia="Times New Roman" w:hAnsi="Arial" w:cs="Arial"/>
                <w:color w:val="000000"/>
                <w:sz w:val="16"/>
                <w:szCs w:val="16"/>
              </w:rPr>
              <w:t>TOTAL</w:t>
            </w:r>
          </w:p>
        </w:tc>
        <w:tc>
          <w:tcPr>
            <w:tcW w:w="1555"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$ 244´</w:t>
            </w:r>
            <w:r w:rsidRPr="00110CF2">
              <w:rPr>
                <w:rFonts w:ascii="Arial" w:eastAsia="Times New Roman" w:hAnsi="Arial" w:cs="Arial"/>
                <w:color w:val="000000"/>
                <w:sz w:val="16"/>
                <w:szCs w:val="16"/>
              </w:rPr>
              <w:t xml:space="preserve">042,244.17 </w:t>
            </w:r>
          </w:p>
        </w:tc>
        <w:tc>
          <w:tcPr>
            <w:tcW w:w="1555"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$ 105´</w:t>
            </w:r>
            <w:r w:rsidRPr="00110CF2">
              <w:rPr>
                <w:rFonts w:ascii="Arial" w:eastAsia="Times New Roman" w:hAnsi="Arial" w:cs="Arial"/>
                <w:color w:val="000000"/>
                <w:sz w:val="16"/>
                <w:szCs w:val="16"/>
              </w:rPr>
              <w:t xml:space="preserve">898,946.46 </w:t>
            </w:r>
          </w:p>
        </w:tc>
        <w:tc>
          <w:tcPr>
            <w:tcW w:w="185" w:type="dxa"/>
            <w:tcBorders>
              <w:top w:val="nil"/>
              <w:left w:val="nil"/>
              <w:bottom w:val="nil"/>
              <w:right w:val="nil"/>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p>
        </w:tc>
        <w:tc>
          <w:tcPr>
            <w:tcW w:w="1532" w:type="dxa"/>
            <w:tcBorders>
              <w:top w:val="nil"/>
              <w:left w:val="single" w:sz="4" w:space="0" w:color="auto"/>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$ 191´</w:t>
            </w:r>
            <w:r w:rsidRPr="00110CF2">
              <w:rPr>
                <w:rFonts w:ascii="Arial" w:eastAsia="Times New Roman" w:hAnsi="Arial" w:cs="Arial"/>
                <w:color w:val="000000"/>
                <w:sz w:val="16"/>
                <w:szCs w:val="16"/>
              </w:rPr>
              <w:t xml:space="preserve">850,414.18 </w:t>
            </w:r>
          </w:p>
        </w:tc>
        <w:tc>
          <w:tcPr>
            <w:tcW w:w="1559" w:type="dxa"/>
            <w:tcBorders>
              <w:top w:val="nil"/>
              <w:left w:val="nil"/>
              <w:bottom w:val="single" w:sz="4" w:space="0" w:color="auto"/>
              <w:right w:val="single" w:sz="4" w:space="0" w:color="auto"/>
            </w:tcBorders>
            <w:shd w:val="clear" w:color="auto" w:fill="auto"/>
            <w:noWrap/>
            <w:hideMark/>
          </w:tcPr>
          <w:p w:rsidR="00C26345" w:rsidRPr="00110CF2" w:rsidRDefault="00C26345" w:rsidP="00C2634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$ 244´</w:t>
            </w:r>
            <w:r w:rsidRPr="00110CF2">
              <w:rPr>
                <w:rFonts w:ascii="Arial" w:eastAsia="Times New Roman" w:hAnsi="Arial" w:cs="Arial"/>
                <w:color w:val="000000"/>
                <w:sz w:val="16"/>
                <w:szCs w:val="16"/>
              </w:rPr>
              <w:t xml:space="preserve">042,244.17 </w:t>
            </w:r>
          </w:p>
        </w:tc>
      </w:tr>
    </w:tbl>
    <w:p w:rsidR="006C36DC" w:rsidRDefault="006C36DC" w:rsidP="006C36DC">
      <w:pPr>
        <w:pStyle w:val="Sinespaciado"/>
        <w:ind w:left="1068"/>
        <w:jc w:val="both"/>
        <w:rPr>
          <w:rFonts w:ascii="Arial" w:hAnsi="Arial" w:cs="Arial"/>
          <w:sz w:val="16"/>
          <w:szCs w:val="16"/>
        </w:rPr>
      </w:pPr>
    </w:p>
    <w:p w:rsidR="00110CF2" w:rsidRPr="00110CF2" w:rsidRDefault="00110CF2" w:rsidP="006C36DC">
      <w:pPr>
        <w:pStyle w:val="Sinespaciado"/>
        <w:ind w:left="1068"/>
        <w:jc w:val="both"/>
        <w:rPr>
          <w:rFonts w:ascii="Arial" w:hAnsi="Arial" w:cs="Arial"/>
          <w:sz w:val="16"/>
          <w:szCs w:val="16"/>
        </w:rPr>
      </w:pPr>
    </w:p>
    <w:p w:rsidR="00110CF2" w:rsidRPr="00110CF2" w:rsidRDefault="00110CF2" w:rsidP="006C36DC">
      <w:pPr>
        <w:pStyle w:val="Sinespaciado"/>
        <w:ind w:left="1068"/>
        <w:jc w:val="both"/>
        <w:rPr>
          <w:rFonts w:ascii="Arial" w:hAnsi="Arial" w:cs="Arial"/>
          <w:sz w:val="16"/>
          <w:szCs w:val="16"/>
        </w:rPr>
      </w:pPr>
    </w:p>
    <w:p w:rsidR="00C40872" w:rsidRDefault="00C40872" w:rsidP="006C36DC">
      <w:pPr>
        <w:pStyle w:val="Sinespaciado"/>
        <w:ind w:left="708"/>
        <w:jc w:val="both"/>
        <w:rPr>
          <w:rFonts w:ascii="Arial" w:hAnsi="Arial" w:cs="Arial"/>
          <w:sz w:val="20"/>
          <w:szCs w:val="20"/>
          <w:highlight w:val="yellow"/>
        </w:rPr>
      </w:pPr>
    </w:p>
    <w:p w:rsidR="006C36DC" w:rsidRPr="00FD4A6F" w:rsidRDefault="006C36DC" w:rsidP="006C36DC">
      <w:pPr>
        <w:pStyle w:val="Sinespaciado"/>
        <w:ind w:left="708"/>
        <w:jc w:val="both"/>
        <w:rPr>
          <w:rFonts w:ascii="Arial" w:hAnsi="Arial" w:cs="Arial"/>
          <w:b/>
          <w:sz w:val="24"/>
          <w:szCs w:val="24"/>
        </w:rPr>
      </w:pPr>
      <w:r w:rsidRPr="00FD4A6F">
        <w:rPr>
          <w:rFonts w:ascii="Arial" w:hAnsi="Arial" w:cs="Arial"/>
          <w:b/>
          <w:sz w:val="24"/>
          <w:szCs w:val="24"/>
        </w:rPr>
        <w:t xml:space="preserve">Detalle de las </w:t>
      </w:r>
      <w:r w:rsidR="00337C79">
        <w:rPr>
          <w:rFonts w:ascii="Arial" w:hAnsi="Arial" w:cs="Arial"/>
          <w:b/>
          <w:sz w:val="24"/>
          <w:szCs w:val="24"/>
        </w:rPr>
        <w:t>A</w:t>
      </w:r>
      <w:r w:rsidRPr="00FD4A6F">
        <w:rPr>
          <w:rFonts w:ascii="Arial" w:hAnsi="Arial" w:cs="Arial"/>
          <w:b/>
          <w:sz w:val="24"/>
          <w:szCs w:val="24"/>
        </w:rPr>
        <w:t xml:space="preserve">dquisiciones de </w:t>
      </w:r>
      <w:r w:rsidR="00337C79">
        <w:rPr>
          <w:rFonts w:ascii="Arial" w:hAnsi="Arial" w:cs="Arial"/>
          <w:b/>
          <w:sz w:val="24"/>
          <w:szCs w:val="24"/>
        </w:rPr>
        <w:t>B</w:t>
      </w:r>
      <w:r w:rsidRPr="00FD4A6F">
        <w:rPr>
          <w:rFonts w:ascii="Arial" w:hAnsi="Arial" w:cs="Arial"/>
          <w:b/>
          <w:sz w:val="24"/>
          <w:szCs w:val="24"/>
        </w:rPr>
        <w:t>ie</w:t>
      </w:r>
      <w:r w:rsidR="00337C79">
        <w:rPr>
          <w:rFonts w:ascii="Arial" w:hAnsi="Arial" w:cs="Arial"/>
          <w:b/>
          <w:sz w:val="24"/>
          <w:szCs w:val="24"/>
        </w:rPr>
        <w:t>nes M</w:t>
      </w:r>
      <w:r w:rsidRPr="00FD4A6F">
        <w:rPr>
          <w:rFonts w:ascii="Arial" w:hAnsi="Arial" w:cs="Arial"/>
          <w:b/>
          <w:sz w:val="24"/>
          <w:szCs w:val="24"/>
        </w:rPr>
        <w:t xml:space="preserve">uebles e </w:t>
      </w:r>
      <w:r w:rsidR="00337C79">
        <w:rPr>
          <w:rFonts w:ascii="Arial" w:hAnsi="Arial" w:cs="Arial"/>
          <w:b/>
          <w:sz w:val="24"/>
          <w:szCs w:val="24"/>
        </w:rPr>
        <w:t>I</w:t>
      </w:r>
      <w:r w:rsidRPr="00FD4A6F">
        <w:rPr>
          <w:rFonts w:ascii="Arial" w:hAnsi="Arial" w:cs="Arial"/>
          <w:b/>
          <w:sz w:val="24"/>
          <w:szCs w:val="24"/>
        </w:rPr>
        <w:t>nmuebles</w:t>
      </w:r>
    </w:p>
    <w:p w:rsidR="00215E30" w:rsidRPr="008F34FA" w:rsidRDefault="00215E30" w:rsidP="00832F9F">
      <w:pPr>
        <w:pStyle w:val="Sinespaciado"/>
        <w:ind w:left="1276"/>
        <w:jc w:val="both"/>
        <w:rPr>
          <w:rFonts w:ascii="Arial" w:hAnsi="Arial" w:cs="Arial"/>
          <w:sz w:val="20"/>
          <w:szCs w:val="20"/>
        </w:rPr>
      </w:pPr>
    </w:p>
    <w:p w:rsidR="00462D84" w:rsidRDefault="00462D84" w:rsidP="009B0A7F">
      <w:pPr>
        <w:pStyle w:val="Sinespaciado"/>
        <w:ind w:left="708"/>
        <w:jc w:val="both"/>
        <w:rPr>
          <w:rFonts w:ascii="Arial" w:hAnsi="Arial" w:cs="Arial"/>
          <w:sz w:val="24"/>
          <w:szCs w:val="24"/>
        </w:rPr>
      </w:pPr>
    </w:p>
    <w:p w:rsidR="00462D84" w:rsidRPr="00462D84" w:rsidRDefault="00462D84" w:rsidP="009B0A7F">
      <w:pPr>
        <w:pStyle w:val="Sinespaciado"/>
        <w:ind w:left="708"/>
        <w:jc w:val="both"/>
        <w:rPr>
          <w:rFonts w:ascii="Arial" w:hAnsi="Arial" w:cs="Arial"/>
          <w:sz w:val="20"/>
          <w:szCs w:val="24"/>
        </w:rPr>
      </w:pPr>
    </w:p>
    <w:p w:rsidR="006C36DC" w:rsidRPr="00832F9F" w:rsidRDefault="00215E30" w:rsidP="009B0A7F">
      <w:pPr>
        <w:pStyle w:val="Sinespaciado"/>
        <w:ind w:left="708"/>
        <w:jc w:val="both"/>
        <w:rPr>
          <w:rFonts w:ascii="Arial" w:hAnsi="Arial" w:cs="Arial"/>
          <w:sz w:val="24"/>
          <w:szCs w:val="24"/>
        </w:rPr>
      </w:pPr>
      <w:r>
        <w:rPr>
          <w:rFonts w:ascii="Arial" w:hAnsi="Arial" w:cs="Arial"/>
          <w:sz w:val="24"/>
          <w:szCs w:val="24"/>
        </w:rPr>
        <w:lastRenderedPageBreak/>
        <w:t>En el periodo presentado por la entidad, se han registrados operaciones financieras con bas</w:t>
      </w:r>
      <w:r w:rsidR="00337C79">
        <w:rPr>
          <w:rFonts w:ascii="Arial" w:hAnsi="Arial" w:cs="Arial"/>
          <w:sz w:val="24"/>
          <w:szCs w:val="24"/>
        </w:rPr>
        <w:t>e acumulativa, relativas a los Bienes M</w:t>
      </w:r>
      <w:r>
        <w:rPr>
          <w:rFonts w:ascii="Arial" w:hAnsi="Arial" w:cs="Arial"/>
          <w:sz w:val="24"/>
          <w:szCs w:val="24"/>
        </w:rPr>
        <w:t xml:space="preserve">uebles e </w:t>
      </w:r>
      <w:r w:rsidR="00337C79">
        <w:rPr>
          <w:rFonts w:ascii="Arial" w:hAnsi="Arial" w:cs="Arial"/>
          <w:sz w:val="24"/>
          <w:szCs w:val="24"/>
        </w:rPr>
        <w:t>I</w:t>
      </w:r>
      <w:r>
        <w:rPr>
          <w:rFonts w:ascii="Arial" w:hAnsi="Arial" w:cs="Arial"/>
          <w:sz w:val="24"/>
          <w:szCs w:val="24"/>
        </w:rPr>
        <w:t>nmuebles y así mismo se registraron los Bienes Muebles e Inmuebles</w:t>
      </w:r>
      <w:r w:rsidR="00A93F68">
        <w:rPr>
          <w:rFonts w:ascii="Arial" w:hAnsi="Arial" w:cs="Arial"/>
          <w:sz w:val="24"/>
          <w:szCs w:val="24"/>
        </w:rPr>
        <w:t xml:space="preserve"> adquir</w:t>
      </w:r>
      <w:r>
        <w:rPr>
          <w:rFonts w:ascii="Arial" w:hAnsi="Arial" w:cs="Arial"/>
          <w:sz w:val="24"/>
          <w:szCs w:val="24"/>
        </w:rPr>
        <w:t>i</w:t>
      </w:r>
      <w:r w:rsidR="00A93F68">
        <w:rPr>
          <w:rFonts w:ascii="Arial" w:hAnsi="Arial" w:cs="Arial"/>
          <w:sz w:val="24"/>
          <w:szCs w:val="24"/>
        </w:rPr>
        <w:t>d</w:t>
      </w:r>
      <w:r>
        <w:rPr>
          <w:rFonts w:ascii="Arial" w:hAnsi="Arial" w:cs="Arial"/>
          <w:sz w:val="24"/>
          <w:szCs w:val="24"/>
        </w:rPr>
        <w:t>os como parte del Activo</w:t>
      </w:r>
      <w:r w:rsidR="00A93F68">
        <w:rPr>
          <w:rFonts w:ascii="Arial" w:hAnsi="Arial" w:cs="Arial"/>
          <w:sz w:val="24"/>
          <w:szCs w:val="24"/>
        </w:rPr>
        <w:t xml:space="preserve">. En el </w:t>
      </w:r>
      <w:r w:rsidR="006C36DC" w:rsidRPr="00832F9F">
        <w:rPr>
          <w:rFonts w:ascii="Arial" w:hAnsi="Arial" w:cs="Arial"/>
          <w:sz w:val="24"/>
          <w:szCs w:val="24"/>
        </w:rPr>
        <w:t>Ejercicio 2018 se realizaron compras de bienes muebles por $ 33’852,711.15, de las cuales el 68% corresponde a la compra de 5 vehículos marca MASA modelo G12RLE, unidades accesibles para personas con discapacidad, utilizándose para la adquisición Recursos Federales del Ramo 23</w:t>
      </w:r>
      <w:r w:rsidR="00337C79">
        <w:rPr>
          <w:rFonts w:ascii="Arial" w:hAnsi="Arial" w:cs="Arial"/>
          <w:sz w:val="24"/>
          <w:szCs w:val="24"/>
        </w:rPr>
        <w:t xml:space="preserve"> FOTRADIS</w:t>
      </w:r>
      <w:r w:rsidR="006C36DC" w:rsidRPr="00832F9F">
        <w:rPr>
          <w:rFonts w:ascii="Arial" w:hAnsi="Arial" w:cs="Arial"/>
          <w:sz w:val="24"/>
          <w:szCs w:val="24"/>
        </w:rPr>
        <w:t>.</w:t>
      </w:r>
    </w:p>
    <w:p w:rsidR="00C40872" w:rsidRPr="00D01002" w:rsidRDefault="00C40872" w:rsidP="006C36DC">
      <w:pPr>
        <w:pStyle w:val="Sinespaciado"/>
        <w:jc w:val="both"/>
        <w:rPr>
          <w:rFonts w:ascii="Arial" w:hAnsi="Arial" w:cs="Arial"/>
          <w:b/>
          <w:sz w:val="20"/>
          <w:szCs w:val="20"/>
          <w:highlight w:val="yellow"/>
        </w:rPr>
      </w:pPr>
    </w:p>
    <w:p w:rsidR="006C36DC" w:rsidRDefault="006C36DC" w:rsidP="006C36DC">
      <w:pPr>
        <w:pStyle w:val="Sinespaciado"/>
        <w:ind w:left="708"/>
        <w:jc w:val="both"/>
        <w:rPr>
          <w:rFonts w:ascii="Arial" w:hAnsi="Arial" w:cs="Arial"/>
          <w:b/>
          <w:sz w:val="20"/>
          <w:szCs w:val="20"/>
        </w:rPr>
      </w:pPr>
      <w:r w:rsidRPr="00155B34">
        <w:rPr>
          <w:rFonts w:ascii="Arial" w:hAnsi="Arial" w:cs="Arial"/>
          <w:b/>
          <w:sz w:val="24"/>
          <w:szCs w:val="24"/>
        </w:rPr>
        <w:t>Conciliación de los flujos de Efectivo Netos de las Actividades de Operación y la cuenta de Ahorro/Desahorro antes de los Rubros Extraordinarios</w:t>
      </w:r>
    </w:p>
    <w:p w:rsidR="006C36DC" w:rsidRPr="004E6A7D" w:rsidRDefault="006C36DC" w:rsidP="006C36DC">
      <w:pPr>
        <w:pStyle w:val="Sinespaciado"/>
        <w:ind w:left="708"/>
        <w:jc w:val="both"/>
        <w:rPr>
          <w:rFonts w:ascii="Arial" w:hAnsi="Arial" w:cs="Arial"/>
          <w:b/>
          <w:sz w:val="20"/>
          <w:szCs w:val="20"/>
        </w:rPr>
      </w:pPr>
    </w:p>
    <w:tbl>
      <w:tblPr>
        <w:tblStyle w:val="Tablaconcuadrcula"/>
        <w:tblW w:w="0" w:type="auto"/>
        <w:jc w:val="center"/>
        <w:tblInd w:w="581" w:type="dxa"/>
        <w:tblLayout w:type="fixed"/>
        <w:tblLook w:val="04A0" w:firstRow="1" w:lastRow="0" w:firstColumn="1" w:lastColumn="0" w:noHBand="0" w:noVBand="1"/>
      </w:tblPr>
      <w:tblGrid>
        <w:gridCol w:w="5055"/>
        <w:gridCol w:w="1559"/>
        <w:gridCol w:w="1560"/>
      </w:tblGrid>
      <w:tr w:rsidR="006C36DC" w:rsidRPr="004E6A7D" w:rsidTr="00096C39">
        <w:trPr>
          <w:jc w:val="center"/>
        </w:trPr>
        <w:tc>
          <w:tcPr>
            <w:tcW w:w="5055" w:type="dxa"/>
            <w:shd w:val="pct10" w:color="auto" w:fill="auto"/>
            <w:vAlign w:val="center"/>
          </w:tcPr>
          <w:p w:rsidR="006C36DC" w:rsidRPr="004E6A7D" w:rsidRDefault="00096C39" w:rsidP="00096C39">
            <w:pPr>
              <w:pStyle w:val="Sinespaciado"/>
              <w:jc w:val="center"/>
              <w:rPr>
                <w:rFonts w:ascii="Arial" w:hAnsi="Arial" w:cs="Arial"/>
                <w:sz w:val="16"/>
                <w:szCs w:val="16"/>
              </w:rPr>
            </w:pPr>
            <w:r>
              <w:rPr>
                <w:rFonts w:ascii="Arial" w:hAnsi="Arial" w:cs="Arial"/>
                <w:sz w:val="16"/>
                <w:szCs w:val="16"/>
              </w:rPr>
              <w:t>CONCEPTO</w:t>
            </w:r>
          </w:p>
        </w:tc>
        <w:tc>
          <w:tcPr>
            <w:tcW w:w="1559" w:type="dxa"/>
            <w:shd w:val="pct10" w:color="auto" w:fill="auto"/>
          </w:tcPr>
          <w:p w:rsidR="006C36DC" w:rsidRPr="004E6A7D" w:rsidRDefault="006C36DC" w:rsidP="00096C39">
            <w:pPr>
              <w:pStyle w:val="Sinespaciado"/>
              <w:jc w:val="center"/>
              <w:rPr>
                <w:rFonts w:ascii="Arial" w:hAnsi="Arial" w:cs="Arial"/>
                <w:sz w:val="16"/>
                <w:szCs w:val="16"/>
              </w:rPr>
            </w:pPr>
            <w:r w:rsidRPr="004E6A7D">
              <w:rPr>
                <w:rFonts w:ascii="Arial" w:hAnsi="Arial" w:cs="Arial"/>
                <w:sz w:val="16"/>
                <w:szCs w:val="16"/>
              </w:rPr>
              <w:t>Saldo al 31 Diciembre 2018</w:t>
            </w:r>
          </w:p>
        </w:tc>
        <w:tc>
          <w:tcPr>
            <w:tcW w:w="1560" w:type="dxa"/>
            <w:shd w:val="pct10" w:color="auto" w:fill="auto"/>
          </w:tcPr>
          <w:p w:rsidR="006C36DC" w:rsidRPr="004E6A7D" w:rsidRDefault="006C36DC" w:rsidP="00096C39">
            <w:pPr>
              <w:pStyle w:val="Sinespaciado"/>
              <w:jc w:val="center"/>
              <w:rPr>
                <w:rFonts w:ascii="Arial" w:hAnsi="Arial" w:cs="Arial"/>
                <w:sz w:val="16"/>
                <w:szCs w:val="16"/>
              </w:rPr>
            </w:pPr>
            <w:r w:rsidRPr="004E6A7D">
              <w:rPr>
                <w:rFonts w:ascii="Arial" w:hAnsi="Arial" w:cs="Arial"/>
                <w:sz w:val="16"/>
                <w:szCs w:val="16"/>
              </w:rPr>
              <w:t>Saldo al 31 Diciembre 2017</w:t>
            </w:r>
          </w:p>
        </w:tc>
      </w:tr>
      <w:tr w:rsidR="00C576E8" w:rsidRPr="004E6A7D" w:rsidTr="006C36DC">
        <w:trPr>
          <w:jc w:val="center"/>
        </w:trPr>
        <w:tc>
          <w:tcPr>
            <w:tcW w:w="5055" w:type="dxa"/>
          </w:tcPr>
          <w:p w:rsidR="00C576E8" w:rsidRPr="004E6A7D" w:rsidRDefault="00C576E8" w:rsidP="006C36DC">
            <w:pPr>
              <w:pStyle w:val="Sinespaciado"/>
              <w:jc w:val="both"/>
              <w:rPr>
                <w:rFonts w:ascii="Arial" w:hAnsi="Arial" w:cs="Arial"/>
                <w:sz w:val="16"/>
                <w:szCs w:val="16"/>
              </w:rPr>
            </w:pPr>
            <w:r w:rsidRPr="004E6A7D">
              <w:rPr>
                <w:rFonts w:ascii="Arial" w:hAnsi="Arial" w:cs="Arial"/>
                <w:sz w:val="16"/>
                <w:szCs w:val="16"/>
              </w:rPr>
              <w:t>Ahorro/Desahorro antes de rubros Extraordinarios</w:t>
            </w:r>
          </w:p>
        </w:tc>
        <w:tc>
          <w:tcPr>
            <w:tcW w:w="1559" w:type="dxa"/>
          </w:tcPr>
          <w:p w:rsidR="00C576E8" w:rsidRPr="004E6A7D" w:rsidRDefault="00C576E8" w:rsidP="00C576E8">
            <w:pPr>
              <w:pStyle w:val="Sinespaciado"/>
              <w:jc w:val="right"/>
              <w:rPr>
                <w:rFonts w:ascii="Arial" w:hAnsi="Arial" w:cs="Arial"/>
                <w:sz w:val="16"/>
                <w:szCs w:val="16"/>
              </w:rPr>
            </w:pPr>
            <w:r w:rsidRPr="004E6A7D">
              <w:rPr>
                <w:rFonts w:ascii="Arial" w:hAnsi="Arial" w:cs="Arial"/>
                <w:sz w:val="16"/>
                <w:szCs w:val="16"/>
              </w:rPr>
              <w:t>$</w:t>
            </w:r>
            <w:r>
              <w:rPr>
                <w:rFonts w:ascii="Arial" w:hAnsi="Arial" w:cs="Arial"/>
                <w:sz w:val="16"/>
                <w:szCs w:val="16"/>
              </w:rPr>
              <w:t>-</w:t>
            </w:r>
            <w:r w:rsidRPr="004E6A7D">
              <w:rPr>
                <w:rFonts w:ascii="Arial" w:hAnsi="Arial" w:cs="Arial"/>
                <w:sz w:val="16"/>
                <w:szCs w:val="16"/>
              </w:rPr>
              <w:t>5</w:t>
            </w:r>
            <w:r>
              <w:rPr>
                <w:rFonts w:ascii="Arial" w:hAnsi="Arial" w:cs="Arial"/>
                <w:sz w:val="16"/>
                <w:szCs w:val="16"/>
              </w:rPr>
              <w:t>9</w:t>
            </w:r>
            <w:r w:rsidRPr="004E6A7D">
              <w:rPr>
                <w:rFonts w:ascii="Arial" w:hAnsi="Arial" w:cs="Arial"/>
                <w:sz w:val="16"/>
                <w:szCs w:val="16"/>
              </w:rPr>
              <w:t>’</w:t>
            </w:r>
            <w:r>
              <w:rPr>
                <w:rFonts w:ascii="Arial" w:hAnsi="Arial" w:cs="Arial"/>
                <w:sz w:val="16"/>
                <w:szCs w:val="16"/>
              </w:rPr>
              <w:t>297</w:t>
            </w:r>
            <w:r w:rsidRPr="004E6A7D">
              <w:rPr>
                <w:rFonts w:ascii="Arial" w:hAnsi="Arial" w:cs="Arial"/>
                <w:sz w:val="16"/>
                <w:szCs w:val="16"/>
              </w:rPr>
              <w:t>,3</w:t>
            </w:r>
            <w:r>
              <w:rPr>
                <w:rFonts w:ascii="Arial" w:hAnsi="Arial" w:cs="Arial"/>
                <w:sz w:val="16"/>
                <w:szCs w:val="16"/>
              </w:rPr>
              <w:t>27</w:t>
            </w:r>
            <w:r w:rsidRPr="004E6A7D">
              <w:rPr>
                <w:rFonts w:ascii="Arial" w:hAnsi="Arial" w:cs="Arial"/>
                <w:sz w:val="16"/>
                <w:szCs w:val="16"/>
              </w:rPr>
              <w:t>.5</w:t>
            </w:r>
            <w:r>
              <w:rPr>
                <w:rFonts w:ascii="Arial" w:hAnsi="Arial" w:cs="Arial"/>
                <w:sz w:val="16"/>
                <w:szCs w:val="16"/>
              </w:rPr>
              <w:t>0</w:t>
            </w:r>
          </w:p>
        </w:tc>
        <w:tc>
          <w:tcPr>
            <w:tcW w:w="1560" w:type="dxa"/>
          </w:tcPr>
          <w:p w:rsidR="00C576E8" w:rsidRPr="004E6A7D" w:rsidRDefault="00C576E8" w:rsidP="00C576E8">
            <w:pPr>
              <w:pStyle w:val="Sinespaciado"/>
              <w:jc w:val="right"/>
              <w:rPr>
                <w:rFonts w:ascii="Arial" w:hAnsi="Arial" w:cs="Arial"/>
                <w:sz w:val="16"/>
                <w:szCs w:val="16"/>
              </w:rPr>
            </w:pPr>
            <w:r w:rsidRPr="004E6A7D">
              <w:rPr>
                <w:rFonts w:ascii="Arial" w:hAnsi="Arial" w:cs="Arial"/>
                <w:sz w:val="16"/>
                <w:szCs w:val="16"/>
              </w:rPr>
              <w:t>$</w:t>
            </w:r>
            <w:r>
              <w:rPr>
                <w:rFonts w:ascii="Arial" w:hAnsi="Arial" w:cs="Arial"/>
                <w:sz w:val="16"/>
                <w:szCs w:val="16"/>
              </w:rPr>
              <w:t>50</w:t>
            </w:r>
            <w:r w:rsidRPr="004E6A7D">
              <w:rPr>
                <w:rFonts w:ascii="Arial" w:hAnsi="Arial" w:cs="Arial"/>
                <w:sz w:val="16"/>
                <w:szCs w:val="16"/>
              </w:rPr>
              <w:t>’</w:t>
            </w:r>
            <w:r>
              <w:rPr>
                <w:rFonts w:ascii="Arial" w:hAnsi="Arial" w:cs="Arial"/>
                <w:sz w:val="16"/>
                <w:szCs w:val="16"/>
              </w:rPr>
              <w:t>946</w:t>
            </w:r>
            <w:r w:rsidRPr="004E6A7D">
              <w:rPr>
                <w:rFonts w:ascii="Arial" w:hAnsi="Arial" w:cs="Arial"/>
                <w:sz w:val="16"/>
                <w:szCs w:val="16"/>
              </w:rPr>
              <w:t>,</w:t>
            </w:r>
            <w:r>
              <w:rPr>
                <w:rFonts w:ascii="Arial" w:hAnsi="Arial" w:cs="Arial"/>
                <w:sz w:val="16"/>
                <w:szCs w:val="16"/>
              </w:rPr>
              <w:t>043</w:t>
            </w:r>
            <w:r w:rsidRPr="004E6A7D">
              <w:rPr>
                <w:rFonts w:ascii="Arial" w:hAnsi="Arial" w:cs="Arial"/>
                <w:sz w:val="16"/>
                <w:szCs w:val="16"/>
              </w:rPr>
              <w:t>.</w:t>
            </w:r>
            <w:r>
              <w:rPr>
                <w:rFonts w:ascii="Arial" w:hAnsi="Arial" w:cs="Arial"/>
                <w:sz w:val="16"/>
                <w:szCs w:val="16"/>
              </w:rPr>
              <w:t>00</w:t>
            </w:r>
          </w:p>
        </w:tc>
      </w:tr>
      <w:tr w:rsidR="00C576E8" w:rsidRPr="004E6A7D" w:rsidTr="006C36DC">
        <w:trPr>
          <w:jc w:val="center"/>
        </w:trPr>
        <w:tc>
          <w:tcPr>
            <w:tcW w:w="5055" w:type="dxa"/>
          </w:tcPr>
          <w:p w:rsidR="00C576E8" w:rsidRPr="004E6A7D" w:rsidRDefault="00C576E8" w:rsidP="006C36DC">
            <w:pPr>
              <w:pStyle w:val="Sinespaciado"/>
              <w:jc w:val="both"/>
              <w:rPr>
                <w:rFonts w:ascii="Arial" w:hAnsi="Arial" w:cs="Arial"/>
                <w:sz w:val="16"/>
                <w:szCs w:val="16"/>
              </w:rPr>
            </w:pPr>
            <w:r w:rsidRPr="004E6A7D">
              <w:rPr>
                <w:rFonts w:ascii="Arial" w:hAnsi="Arial" w:cs="Arial"/>
                <w:b/>
                <w:sz w:val="16"/>
                <w:szCs w:val="16"/>
              </w:rPr>
              <w:t>Movimientos de partidas (o rubros) que no afectan el efectivo.</w:t>
            </w:r>
          </w:p>
        </w:tc>
        <w:tc>
          <w:tcPr>
            <w:tcW w:w="1559" w:type="dxa"/>
          </w:tcPr>
          <w:p w:rsidR="00C576E8" w:rsidRPr="004E6A7D" w:rsidRDefault="00C576E8" w:rsidP="00096C39">
            <w:pPr>
              <w:pStyle w:val="Sinespaciado"/>
              <w:jc w:val="right"/>
              <w:rPr>
                <w:rFonts w:ascii="Arial" w:hAnsi="Arial" w:cs="Arial"/>
                <w:sz w:val="16"/>
                <w:szCs w:val="16"/>
              </w:rPr>
            </w:pPr>
          </w:p>
        </w:tc>
        <w:tc>
          <w:tcPr>
            <w:tcW w:w="1560" w:type="dxa"/>
          </w:tcPr>
          <w:p w:rsidR="00C576E8" w:rsidRPr="004E6A7D" w:rsidRDefault="00C576E8" w:rsidP="00096C39">
            <w:pPr>
              <w:pStyle w:val="Sinespaciado"/>
              <w:jc w:val="right"/>
              <w:rPr>
                <w:rFonts w:ascii="Arial" w:hAnsi="Arial" w:cs="Arial"/>
                <w:sz w:val="16"/>
                <w:szCs w:val="16"/>
              </w:rPr>
            </w:pPr>
          </w:p>
        </w:tc>
      </w:tr>
      <w:tr w:rsidR="00C576E8" w:rsidRPr="004E6A7D" w:rsidTr="006C36DC">
        <w:trPr>
          <w:jc w:val="center"/>
        </w:trPr>
        <w:tc>
          <w:tcPr>
            <w:tcW w:w="5055" w:type="dxa"/>
          </w:tcPr>
          <w:p w:rsidR="00C576E8" w:rsidRPr="004E6A7D" w:rsidRDefault="00C576E8" w:rsidP="006C36DC">
            <w:pPr>
              <w:pStyle w:val="Sinespaciado"/>
              <w:jc w:val="both"/>
              <w:rPr>
                <w:rFonts w:ascii="Arial" w:hAnsi="Arial" w:cs="Arial"/>
                <w:b/>
                <w:sz w:val="16"/>
                <w:szCs w:val="16"/>
              </w:rPr>
            </w:pPr>
            <w:r w:rsidRPr="004E6A7D">
              <w:rPr>
                <w:rFonts w:ascii="Arial" w:hAnsi="Arial" w:cs="Arial"/>
                <w:sz w:val="16"/>
                <w:szCs w:val="16"/>
              </w:rPr>
              <w:t>Depreciación</w:t>
            </w:r>
          </w:p>
        </w:tc>
        <w:tc>
          <w:tcPr>
            <w:tcW w:w="1559" w:type="dxa"/>
          </w:tcPr>
          <w:p w:rsidR="00C576E8" w:rsidRPr="004E6A7D" w:rsidRDefault="00C576E8" w:rsidP="00C576E8">
            <w:pPr>
              <w:pStyle w:val="Sinespaciado"/>
              <w:jc w:val="right"/>
              <w:rPr>
                <w:rFonts w:ascii="Arial" w:hAnsi="Arial" w:cs="Arial"/>
                <w:sz w:val="16"/>
                <w:szCs w:val="16"/>
              </w:rPr>
            </w:pPr>
            <w:r>
              <w:rPr>
                <w:rFonts w:ascii="Arial" w:hAnsi="Arial" w:cs="Arial"/>
                <w:sz w:val="16"/>
                <w:szCs w:val="16"/>
              </w:rPr>
              <w:t>$-26</w:t>
            </w:r>
            <w:r w:rsidRPr="004E6A7D">
              <w:rPr>
                <w:rFonts w:ascii="Arial" w:hAnsi="Arial" w:cs="Arial"/>
                <w:sz w:val="16"/>
                <w:szCs w:val="16"/>
              </w:rPr>
              <w:t>1’</w:t>
            </w:r>
            <w:r>
              <w:rPr>
                <w:rFonts w:ascii="Arial" w:hAnsi="Arial" w:cs="Arial"/>
                <w:sz w:val="16"/>
                <w:szCs w:val="16"/>
              </w:rPr>
              <w:t>398</w:t>
            </w:r>
            <w:r w:rsidRPr="004E6A7D">
              <w:rPr>
                <w:rFonts w:ascii="Arial" w:hAnsi="Arial" w:cs="Arial"/>
                <w:sz w:val="16"/>
                <w:szCs w:val="16"/>
              </w:rPr>
              <w:t>,</w:t>
            </w:r>
            <w:r>
              <w:rPr>
                <w:rFonts w:ascii="Arial" w:hAnsi="Arial" w:cs="Arial"/>
                <w:sz w:val="16"/>
                <w:szCs w:val="16"/>
              </w:rPr>
              <w:t>86</w:t>
            </w:r>
            <w:r w:rsidRPr="004E6A7D">
              <w:rPr>
                <w:rFonts w:ascii="Arial" w:hAnsi="Arial" w:cs="Arial"/>
                <w:sz w:val="16"/>
                <w:szCs w:val="16"/>
              </w:rPr>
              <w:t>7.</w:t>
            </w:r>
            <w:r>
              <w:rPr>
                <w:rFonts w:ascii="Arial" w:hAnsi="Arial" w:cs="Arial"/>
                <w:sz w:val="16"/>
                <w:szCs w:val="16"/>
              </w:rPr>
              <w:t>3</w:t>
            </w:r>
            <w:r w:rsidRPr="004E6A7D">
              <w:rPr>
                <w:rFonts w:ascii="Arial" w:hAnsi="Arial" w:cs="Arial"/>
                <w:sz w:val="16"/>
                <w:szCs w:val="16"/>
              </w:rPr>
              <w:t>0</w:t>
            </w:r>
          </w:p>
        </w:tc>
        <w:tc>
          <w:tcPr>
            <w:tcW w:w="1560" w:type="dxa"/>
          </w:tcPr>
          <w:p w:rsidR="00C576E8" w:rsidRPr="004E6A7D" w:rsidRDefault="00C576E8" w:rsidP="00106186">
            <w:pPr>
              <w:pStyle w:val="Sinespaciado"/>
              <w:jc w:val="right"/>
              <w:rPr>
                <w:rFonts w:ascii="Arial" w:hAnsi="Arial" w:cs="Arial"/>
                <w:sz w:val="16"/>
                <w:szCs w:val="16"/>
              </w:rPr>
            </w:pPr>
            <w:r w:rsidRPr="004E6A7D">
              <w:rPr>
                <w:rFonts w:ascii="Arial" w:hAnsi="Arial" w:cs="Arial"/>
                <w:sz w:val="16"/>
                <w:szCs w:val="16"/>
              </w:rPr>
              <w:t>$-2</w:t>
            </w:r>
            <w:r>
              <w:rPr>
                <w:rFonts w:ascii="Arial" w:hAnsi="Arial" w:cs="Arial"/>
                <w:sz w:val="16"/>
                <w:szCs w:val="16"/>
              </w:rPr>
              <w:t>53</w:t>
            </w:r>
            <w:r w:rsidRPr="004E6A7D">
              <w:rPr>
                <w:rFonts w:ascii="Arial" w:hAnsi="Arial" w:cs="Arial"/>
                <w:sz w:val="16"/>
                <w:szCs w:val="16"/>
              </w:rPr>
              <w:t>’</w:t>
            </w:r>
            <w:r>
              <w:rPr>
                <w:rFonts w:ascii="Arial" w:hAnsi="Arial" w:cs="Arial"/>
                <w:sz w:val="16"/>
                <w:szCs w:val="16"/>
              </w:rPr>
              <w:t>903</w:t>
            </w:r>
            <w:r w:rsidRPr="004E6A7D">
              <w:rPr>
                <w:rFonts w:ascii="Arial" w:hAnsi="Arial" w:cs="Arial"/>
                <w:sz w:val="16"/>
                <w:szCs w:val="16"/>
              </w:rPr>
              <w:t>,</w:t>
            </w:r>
            <w:r>
              <w:rPr>
                <w:rFonts w:ascii="Arial" w:hAnsi="Arial" w:cs="Arial"/>
                <w:sz w:val="16"/>
                <w:szCs w:val="16"/>
              </w:rPr>
              <w:t>68</w:t>
            </w:r>
            <w:r w:rsidRPr="004E6A7D">
              <w:rPr>
                <w:rFonts w:ascii="Arial" w:hAnsi="Arial" w:cs="Arial"/>
                <w:sz w:val="16"/>
                <w:szCs w:val="16"/>
              </w:rPr>
              <w:t>8.</w:t>
            </w:r>
            <w:r w:rsidR="00106186">
              <w:rPr>
                <w:rFonts w:ascii="Arial" w:hAnsi="Arial" w:cs="Arial"/>
                <w:sz w:val="16"/>
                <w:szCs w:val="16"/>
              </w:rPr>
              <w:t>29</w:t>
            </w:r>
          </w:p>
        </w:tc>
      </w:tr>
      <w:tr w:rsidR="00C576E8" w:rsidRPr="004E6A7D" w:rsidTr="006C36DC">
        <w:trPr>
          <w:jc w:val="center"/>
        </w:trPr>
        <w:tc>
          <w:tcPr>
            <w:tcW w:w="5055" w:type="dxa"/>
          </w:tcPr>
          <w:p w:rsidR="00C576E8" w:rsidRPr="004E6A7D" w:rsidRDefault="00C576E8" w:rsidP="006C36DC">
            <w:pPr>
              <w:pStyle w:val="Sinespaciado"/>
              <w:jc w:val="both"/>
              <w:rPr>
                <w:rFonts w:ascii="Arial" w:hAnsi="Arial" w:cs="Arial"/>
                <w:sz w:val="16"/>
                <w:szCs w:val="16"/>
              </w:rPr>
            </w:pPr>
            <w:r w:rsidRPr="004E6A7D">
              <w:rPr>
                <w:rFonts w:ascii="Arial" w:hAnsi="Arial" w:cs="Arial"/>
                <w:sz w:val="16"/>
                <w:szCs w:val="16"/>
              </w:rPr>
              <w:t>Amortización</w:t>
            </w:r>
          </w:p>
        </w:tc>
        <w:tc>
          <w:tcPr>
            <w:tcW w:w="1559" w:type="dxa"/>
          </w:tcPr>
          <w:p w:rsidR="00C576E8" w:rsidRPr="004E6A7D" w:rsidRDefault="00C576E8" w:rsidP="00096C39">
            <w:pPr>
              <w:pStyle w:val="Sinespaciado"/>
              <w:jc w:val="right"/>
              <w:rPr>
                <w:rFonts w:ascii="Arial" w:hAnsi="Arial" w:cs="Arial"/>
                <w:sz w:val="16"/>
                <w:szCs w:val="16"/>
              </w:rPr>
            </w:pPr>
            <w:r w:rsidRPr="004E6A7D">
              <w:rPr>
                <w:rFonts w:ascii="Arial" w:hAnsi="Arial" w:cs="Arial"/>
                <w:sz w:val="16"/>
                <w:szCs w:val="16"/>
              </w:rPr>
              <w:t>$</w:t>
            </w:r>
            <w:r w:rsidR="00106186">
              <w:rPr>
                <w:rFonts w:ascii="Arial" w:hAnsi="Arial" w:cs="Arial"/>
                <w:sz w:val="16"/>
                <w:szCs w:val="16"/>
              </w:rPr>
              <w:t>88,882</w:t>
            </w:r>
            <w:r w:rsidR="00106186" w:rsidRPr="004E6A7D">
              <w:rPr>
                <w:rFonts w:ascii="Arial" w:hAnsi="Arial" w:cs="Arial"/>
                <w:sz w:val="16"/>
                <w:szCs w:val="16"/>
              </w:rPr>
              <w:t>.</w:t>
            </w:r>
            <w:r w:rsidR="00106186">
              <w:rPr>
                <w:rFonts w:ascii="Arial" w:hAnsi="Arial" w:cs="Arial"/>
                <w:sz w:val="16"/>
                <w:szCs w:val="16"/>
              </w:rPr>
              <w:t>71</w:t>
            </w:r>
          </w:p>
        </w:tc>
        <w:tc>
          <w:tcPr>
            <w:tcW w:w="1560" w:type="dxa"/>
          </w:tcPr>
          <w:p w:rsidR="00C576E8" w:rsidRPr="004E6A7D" w:rsidRDefault="00C576E8" w:rsidP="00106186">
            <w:pPr>
              <w:pStyle w:val="Sinespaciado"/>
              <w:jc w:val="right"/>
              <w:rPr>
                <w:rFonts w:ascii="Arial" w:hAnsi="Arial" w:cs="Arial"/>
                <w:sz w:val="16"/>
                <w:szCs w:val="16"/>
              </w:rPr>
            </w:pPr>
            <w:r w:rsidRPr="004E6A7D">
              <w:rPr>
                <w:rFonts w:ascii="Arial" w:hAnsi="Arial" w:cs="Arial"/>
                <w:sz w:val="16"/>
                <w:szCs w:val="16"/>
              </w:rPr>
              <w:t>$</w:t>
            </w:r>
            <w:r w:rsidR="00106186">
              <w:rPr>
                <w:rFonts w:ascii="Arial" w:hAnsi="Arial" w:cs="Arial"/>
                <w:sz w:val="16"/>
                <w:szCs w:val="16"/>
              </w:rPr>
              <w:t>0.00</w:t>
            </w:r>
          </w:p>
        </w:tc>
      </w:tr>
      <w:tr w:rsidR="00106186" w:rsidRPr="004E6A7D" w:rsidTr="006C36DC">
        <w:trPr>
          <w:jc w:val="center"/>
        </w:trPr>
        <w:tc>
          <w:tcPr>
            <w:tcW w:w="5055" w:type="dxa"/>
          </w:tcPr>
          <w:p w:rsidR="00106186" w:rsidRPr="004E6A7D" w:rsidRDefault="00106186" w:rsidP="006C36DC">
            <w:pPr>
              <w:pStyle w:val="Sinespaciado"/>
              <w:jc w:val="both"/>
              <w:rPr>
                <w:rFonts w:ascii="Arial" w:hAnsi="Arial" w:cs="Arial"/>
                <w:sz w:val="16"/>
                <w:szCs w:val="16"/>
              </w:rPr>
            </w:pPr>
            <w:r w:rsidRPr="004E6A7D">
              <w:rPr>
                <w:rFonts w:ascii="Arial" w:hAnsi="Arial" w:cs="Arial"/>
                <w:sz w:val="16"/>
                <w:szCs w:val="16"/>
              </w:rPr>
              <w:t>Incremento en cuentas por cobrar</w:t>
            </w:r>
          </w:p>
        </w:tc>
        <w:tc>
          <w:tcPr>
            <w:tcW w:w="1559" w:type="dxa"/>
          </w:tcPr>
          <w:p w:rsidR="00106186" w:rsidRPr="004E6A7D" w:rsidRDefault="00106186" w:rsidP="00106186">
            <w:pPr>
              <w:pStyle w:val="Sinespaciado"/>
              <w:jc w:val="right"/>
              <w:rPr>
                <w:rFonts w:ascii="Arial" w:hAnsi="Arial" w:cs="Arial"/>
                <w:sz w:val="16"/>
                <w:szCs w:val="16"/>
              </w:rPr>
            </w:pPr>
            <w:r w:rsidRPr="004E6A7D">
              <w:rPr>
                <w:rFonts w:ascii="Arial" w:hAnsi="Arial" w:cs="Arial"/>
                <w:sz w:val="16"/>
                <w:szCs w:val="16"/>
              </w:rPr>
              <w:t>$</w:t>
            </w:r>
            <w:r>
              <w:rPr>
                <w:rFonts w:ascii="Arial" w:hAnsi="Arial" w:cs="Arial"/>
                <w:sz w:val="16"/>
                <w:szCs w:val="16"/>
              </w:rPr>
              <w:t>9</w:t>
            </w:r>
            <w:r w:rsidRPr="004E6A7D">
              <w:rPr>
                <w:rFonts w:ascii="Arial" w:hAnsi="Arial" w:cs="Arial"/>
                <w:sz w:val="16"/>
                <w:szCs w:val="16"/>
              </w:rPr>
              <w:t>’1</w:t>
            </w:r>
            <w:r>
              <w:rPr>
                <w:rFonts w:ascii="Arial" w:hAnsi="Arial" w:cs="Arial"/>
                <w:sz w:val="16"/>
                <w:szCs w:val="16"/>
              </w:rPr>
              <w:t>53</w:t>
            </w:r>
            <w:r w:rsidRPr="004E6A7D">
              <w:rPr>
                <w:rFonts w:ascii="Arial" w:hAnsi="Arial" w:cs="Arial"/>
                <w:sz w:val="16"/>
                <w:szCs w:val="16"/>
              </w:rPr>
              <w:t>,</w:t>
            </w:r>
            <w:r>
              <w:rPr>
                <w:rFonts w:ascii="Arial" w:hAnsi="Arial" w:cs="Arial"/>
                <w:sz w:val="16"/>
                <w:szCs w:val="16"/>
              </w:rPr>
              <w:t>80</w:t>
            </w:r>
            <w:r w:rsidRPr="004E6A7D">
              <w:rPr>
                <w:rFonts w:ascii="Arial" w:hAnsi="Arial" w:cs="Arial"/>
                <w:sz w:val="16"/>
                <w:szCs w:val="16"/>
              </w:rPr>
              <w:t>2.</w:t>
            </w:r>
            <w:r>
              <w:rPr>
                <w:rFonts w:ascii="Arial" w:hAnsi="Arial" w:cs="Arial"/>
                <w:sz w:val="16"/>
                <w:szCs w:val="16"/>
              </w:rPr>
              <w:t>57</w:t>
            </w:r>
          </w:p>
        </w:tc>
        <w:tc>
          <w:tcPr>
            <w:tcW w:w="1560" w:type="dxa"/>
          </w:tcPr>
          <w:p w:rsidR="00106186" w:rsidRPr="004E6A7D" w:rsidRDefault="00106186" w:rsidP="00096C39">
            <w:pPr>
              <w:pStyle w:val="Sinespaciado"/>
              <w:jc w:val="right"/>
              <w:rPr>
                <w:rFonts w:ascii="Arial" w:hAnsi="Arial" w:cs="Arial"/>
                <w:sz w:val="16"/>
                <w:szCs w:val="16"/>
              </w:rPr>
            </w:pPr>
            <w:r w:rsidRPr="004E6A7D">
              <w:rPr>
                <w:rFonts w:ascii="Arial" w:hAnsi="Arial" w:cs="Arial"/>
                <w:sz w:val="16"/>
                <w:szCs w:val="16"/>
              </w:rPr>
              <w:t>$13’553,288.71</w:t>
            </w:r>
          </w:p>
        </w:tc>
      </w:tr>
    </w:tbl>
    <w:p w:rsidR="006C36DC" w:rsidRPr="00C04C75" w:rsidRDefault="006C36DC" w:rsidP="006C36DC">
      <w:pPr>
        <w:pStyle w:val="Sinespaciado"/>
        <w:jc w:val="both"/>
        <w:rPr>
          <w:rFonts w:ascii="Arial" w:hAnsi="Arial" w:cs="Arial"/>
          <w:sz w:val="16"/>
          <w:szCs w:val="16"/>
          <w:highlight w:val="lightGray"/>
        </w:rPr>
      </w:pPr>
    </w:p>
    <w:p w:rsidR="006C36DC" w:rsidRPr="00C04C75" w:rsidRDefault="006C36DC" w:rsidP="006C36DC">
      <w:pPr>
        <w:pStyle w:val="Sinespaciado"/>
        <w:jc w:val="both"/>
        <w:rPr>
          <w:rFonts w:ascii="Arial" w:hAnsi="Arial" w:cs="Arial"/>
          <w:sz w:val="16"/>
          <w:szCs w:val="16"/>
          <w:highlight w:val="lightGray"/>
        </w:rPr>
      </w:pPr>
    </w:p>
    <w:p w:rsidR="006C36DC" w:rsidRPr="00FE1DCC" w:rsidRDefault="006C36DC" w:rsidP="006C36DC">
      <w:pPr>
        <w:pStyle w:val="Sinespaciado"/>
        <w:rPr>
          <w:b/>
          <w:sz w:val="28"/>
          <w:szCs w:val="28"/>
        </w:rPr>
      </w:pPr>
      <w:r w:rsidRPr="00FE1DCC">
        <w:rPr>
          <w:b/>
          <w:sz w:val="28"/>
          <w:szCs w:val="28"/>
        </w:rPr>
        <w:t>V) CONCILIACION ENTRE INGRESOS PRESUPUESTARIOS Y CONTABLES, ASI COMO ENTRE EGRESOS PRESUPUESTARIOS Y LOS GASTOS CONTABLES</w:t>
      </w:r>
    </w:p>
    <w:p w:rsidR="006C36DC" w:rsidRPr="00477E09" w:rsidRDefault="006C36DC" w:rsidP="006C36DC">
      <w:pPr>
        <w:pStyle w:val="Sinespaciado"/>
      </w:pPr>
    </w:p>
    <w:p w:rsidR="006C36DC" w:rsidRDefault="006C36DC" w:rsidP="00337C79">
      <w:pPr>
        <w:pStyle w:val="Sinespaciado"/>
        <w:ind w:firstLine="708"/>
        <w:jc w:val="both"/>
        <w:rPr>
          <w:rFonts w:ascii="Arial" w:hAnsi="Arial" w:cs="Arial"/>
          <w:sz w:val="24"/>
          <w:szCs w:val="24"/>
        </w:rPr>
      </w:pPr>
      <w:r w:rsidRPr="00B802FE">
        <w:rPr>
          <w:rFonts w:ascii="Arial" w:hAnsi="Arial" w:cs="Arial"/>
          <w:sz w:val="24"/>
          <w:szCs w:val="24"/>
        </w:rPr>
        <w:t xml:space="preserve">Conciliación entre los </w:t>
      </w:r>
      <w:r w:rsidR="00337C79">
        <w:rPr>
          <w:rFonts w:ascii="Arial" w:hAnsi="Arial" w:cs="Arial"/>
          <w:sz w:val="24"/>
          <w:szCs w:val="24"/>
        </w:rPr>
        <w:t>Ingresos P</w:t>
      </w:r>
      <w:r w:rsidRPr="00B802FE">
        <w:rPr>
          <w:rFonts w:ascii="Arial" w:hAnsi="Arial" w:cs="Arial"/>
          <w:sz w:val="24"/>
          <w:szCs w:val="24"/>
        </w:rPr>
        <w:t xml:space="preserve">resupuestales y </w:t>
      </w:r>
      <w:r w:rsidR="00337C79">
        <w:rPr>
          <w:rFonts w:ascii="Arial" w:hAnsi="Arial" w:cs="Arial"/>
          <w:sz w:val="24"/>
          <w:szCs w:val="24"/>
        </w:rPr>
        <w:t>C</w:t>
      </w:r>
      <w:r w:rsidRPr="00B802FE">
        <w:rPr>
          <w:rFonts w:ascii="Arial" w:hAnsi="Arial" w:cs="Arial"/>
          <w:sz w:val="24"/>
          <w:szCs w:val="24"/>
        </w:rPr>
        <w:t>ontables</w:t>
      </w:r>
    </w:p>
    <w:tbl>
      <w:tblPr>
        <w:tblW w:w="8657" w:type="dxa"/>
        <w:jc w:val="center"/>
        <w:tblInd w:w="-203" w:type="dxa"/>
        <w:tblCellMar>
          <w:left w:w="70" w:type="dxa"/>
          <w:right w:w="70" w:type="dxa"/>
        </w:tblCellMar>
        <w:tblLook w:val="04A0" w:firstRow="1" w:lastRow="0" w:firstColumn="1" w:lastColumn="0" w:noHBand="0" w:noVBand="1"/>
      </w:tblPr>
      <w:tblGrid>
        <w:gridCol w:w="5145"/>
        <w:gridCol w:w="1573"/>
        <w:gridCol w:w="1939"/>
      </w:tblGrid>
      <w:tr w:rsidR="00E160D0" w:rsidRPr="00CE732B" w:rsidTr="00CE732B">
        <w:trPr>
          <w:trHeight w:val="271"/>
          <w:jc w:val="center"/>
        </w:trPr>
        <w:tc>
          <w:tcPr>
            <w:tcW w:w="8657" w:type="dxa"/>
            <w:gridSpan w:val="3"/>
            <w:tcBorders>
              <w:top w:val="single" w:sz="8" w:space="0" w:color="auto"/>
              <w:left w:val="single" w:sz="8" w:space="0" w:color="auto"/>
              <w:bottom w:val="nil"/>
              <w:right w:val="single" w:sz="8" w:space="0" w:color="000000"/>
            </w:tcBorders>
            <w:shd w:val="clear" w:color="000000" w:fill="C00000"/>
            <w:noWrap/>
            <w:vAlign w:val="bottom"/>
            <w:hideMark/>
          </w:tcPr>
          <w:p w:rsidR="00E160D0" w:rsidRPr="00CE732B" w:rsidRDefault="00E160D0" w:rsidP="00E160D0">
            <w:pPr>
              <w:spacing w:after="0" w:line="240" w:lineRule="auto"/>
              <w:jc w:val="center"/>
              <w:rPr>
                <w:rFonts w:ascii="Arial" w:eastAsia="Times New Roman" w:hAnsi="Arial" w:cs="Arial"/>
                <w:b/>
                <w:bCs/>
                <w:color w:val="FFFFFF"/>
              </w:rPr>
            </w:pPr>
            <w:r w:rsidRPr="00CE732B">
              <w:rPr>
                <w:rFonts w:ascii="Arial" w:eastAsia="Times New Roman" w:hAnsi="Arial" w:cs="Arial"/>
                <w:b/>
                <w:bCs/>
                <w:color w:val="FFFFFF"/>
              </w:rPr>
              <w:t>SISTEMA DIF DEL ESTADO DE JALISCO</w:t>
            </w:r>
          </w:p>
        </w:tc>
      </w:tr>
      <w:tr w:rsidR="00E160D0" w:rsidRPr="00CE732B" w:rsidTr="00CE732B">
        <w:trPr>
          <w:trHeight w:val="271"/>
          <w:jc w:val="center"/>
        </w:trPr>
        <w:tc>
          <w:tcPr>
            <w:tcW w:w="8657" w:type="dxa"/>
            <w:gridSpan w:val="3"/>
            <w:tcBorders>
              <w:top w:val="nil"/>
              <w:left w:val="single" w:sz="8" w:space="0" w:color="auto"/>
              <w:bottom w:val="nil"/>
              <w:right w:val="single" w:sz="8" w:space="0" w:color="000000"/>
            </w:tcBorders>
            <w:shd w:val="clear" w:color="000000" w:fill="C00000"/>
            <w:noWrap/>
            <w:vAlign w:val="bottom"/>
            <w:hideMark/>
          </w:tcPr>
          <w:p w:rsidR="00E160D0" w:rsidRPr="00CE732B" w:rsidRDefault="00E160D0" w:rsidP="00E160D0">
            <w:pPr>
              <w:spacing w:after="0" w:line="240" w:lineRule="auto"/>
              <w:jc w:val="center"/>
              <w:rPr>
                <w:rFonts w:ascii="Arial" w:eastAsia="Times New Roman" w:hAnsi="Arial" w:cs="Arial"/>
                <w:b/>
                <w:bCs/>
                <w:color w:val="FFFFFF"/>
              </w:rPr>
            </w:pPr>
            <w:r w:rsidRPr="00CE732B">
              <w:rPr>
                <w:rFonts w:ascii="Arial" w:eastAsia="Times New Roman" w:hAnsi="Arial" w:cs="Arial"/>
                <w:b/>
                <w:bCs/>
                <w:color w:val="FFFFFF"/>
              </w:rPr>
              <w:t>CONCILIACION ENTRE LOS INGRESOS PRESUPUESTARIOS Y CONTABLES</w:t>
            </w:r>
          </w:p>
        </w:tc>
      </w:tr>
      <w:tr w:rsidR="00E160D0" w:rsidRPr="00CE732B" w:rsidTr="00CE732B">
        <w:trPr>
          <w:trHeight w:val="271"/>
          <w:jc w:val="center"/>
        </w:trPr>
        <w:tc>
          <w:tcPr>
            <w:tcW w:w="8657" w:type="dxa"/>
            <w:gridSpan w:val="3"/>
            <w:tcBorders>
              <w:top w:val="nil"/>
              <w:left w:val="single" w:sz="8" w:space="0" w:color="auto"/>
              <w:bottom w:val="nil"/>
              <w:right w:val="single" w:sz="8" w:space="0" w:color="000000"/>
            </w:tcBorders>
            <w:shd w:val="clear" w:color="000000" w:fill="C00000"/>
            <w:noWrap/>
            <w:vAlign w:val="bottom"/>
            <w:hideMark/>
          </w:tcPr>
          <w:p w:rsidR="00E160D0" w:rsidRPr="00CE732B" w:rsidRDefault="00E160D0" w:rsidP="00E160D0">
            <w:pPr>
              <w:spacing w:after="0" w:line="240" w:lineRule="auto"/>
              <w:jc w:val="center"/>
              <w:rPr>
                <w:rFonts w:ascii="Arial" w:eastAsia="Times New Roman" w:hAnsi="Arial" w:cs="Arial"/>
                <w:b/>
                <w:bCs/>
                <w:color w:val="FFFFFF"/>
              </w:rPr>
            </w:pPr>
            <w:r w:rsidRPr="00CE732B">
              <w:rPr>
                <w:rFonts w:ascii="Arial" w:eastAsia="Times New Roman" w:hAnsi="Arial" w:cs="Arial"/>
                <w:b/>
                <w:bCs/>
                <w:color w:val="FFFFFF"/>
              </w:rPr>
              <w:t>CORRESPONDIENTES DEL 01 DE ENERO AL 31 DE DICIEMBRE DE 2018</w:t>
            </w:r>
          </w:p>
        </w:tc>
      </w:tr>
      <w:tr w:rsidR="00E160D0" w:rsidRPr="00CE732B" w:rsidTr="00CE732B">
        <w:trPr>
          <w:trHeight w:val="271"/>
          <w:jc w:val="center"/>
        </w:trPr>
        <w:tc>
          <w:tcPr>
            <w:tcW w:w="8657" w:type="dxa"/>
            <w:gridSpan w:val="3"/>
            <w:tcBorders>
              <w:top w:val="nil"/>
              <w:left w:val="single" w:sz="8" w:space="0" w:color="auto"/>
              <w:bottom w:val="nil"/>
              <w:right w:val="single" w:sz="8" w:space="0" w:color="000000"/>
            </w:tcBorders>
            <w:shd w:val="clear" w:color="000000" w:fill="C00000"/>
            <w:noWrap/>
            <w:vAlign w:val="bottom"/>
            <w:hideMark/>
          </w:tcPr>
          <w:p w:rsidR="00E160D0" w:rsidRPr="00CE732B" w:rsidRDefault="00E160D0" w:rsidP="00E160D0">
            <w:pPr>
              <w:spacing w:after="0" w:line="240" w:lineRule="auto"/>
              <w:jc w:val="center"/>
              <w:rPr>
                <w:rFonts w:ascii="Arial" w:eastAsia="Times New Roman" w:hAnsi="Arial" w:cs="Arial"/>
                <w:b/>
                <w:bCs/>
                <w:color w:val="FFFFFF"/>
              </w:rPr>
            </w:pPr>
            <w:r w:rsidRPr="00CE732B">
              <w:rPr>
                <w:rFonts w:ascii="Arial" w:eastAsia="Times New Roman" w:hAnsi="Arial" w:cs="Arial"/>
                <w:b/>
                <w:bCs/>
                <w:color w:val="FFFFFF"/>
              </w:rPr>
              <w:t>(Cifras en pesos)</w:t>
            </w:r>
          </w:p>
        </w:tc>
      </w:tr>
      <w:tr w:rsidR="00E160D0" w:rsidRPr="00CE732B" w:rsidTr="00CE732B">
        <w:trPr>
          <w:trHeight w:val="64"/>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6"/>
              </w:rPr>
            </w:pPr>
            <w:r w:rsidRPr="00CE732B">
              <w:rPr>
                <w:rFonts w:ascii="Arial" w:eastAsia="Times New Roman" w:hAnsi="Arial" w:cs="Arial"/>
                <w:color w:val="000000"/>
                <w:sz w:val="6"/>
              </w:rPr>
              <w:t> </w:t>
            </w:r>
          </w:p>
        </w:tc>
        <w:tc>
          <w:tcPr>
            <w:tcW w:w="1573"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6"/>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6"/>
              </w:rPr>
            </w:pPr>
            <w:r w:rsidRPr="00CE732B">
              <w:rPr>
                <w:rFonts w:ascii="Arial" w:eastAsia="Times New Roman" w:hAnsi="Arial" w:cs="Arial"/>
                <w:color w:val="000000"/>
                <w:sz w:val="6"/>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20"/>
              </w:rPr>
            </w:pPr>
            <w:r w:rsidRPr="00CE732B">
              <w:rPr>
                <w:rFonts w:ascii="Arial" w:eastAsia="Times New Roman" w:hAnsi="Arial" w:cs="Arial"/>
                <w:b/>
                <w:bCs/>
                <w:color w:val="000000"/>
                <w:sz w:val="20"/>
              </w:rPr>
              <w:t>1.- Ingresos Presupuestarios</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55213F">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xml:space="preserve"> $</w:t>
            </w:r>
            <w:r w:rsidR="0055213F">
              <w:rPr>
                <w:rFonts w:ascii="Arial" w:eastAsia="Times New Roman" w:hAnsi="Arial" w:cs="Arial"/>
                <w:b/>
                <w:color w:val="000000"/>
                <w:sz w:val="20"/>
              </w:rPr>
              <w:t xml:space="preserve"> </w:t>
            </w:r>
            <w:r w:rsidR="0000200C" w:rsidRPr="00CE732B">
              <w:rPr>
                <w:rFonts w:ascii="Arial" w:eastAsia="Times New Roman" w:hAnsi="Arial" w:cs="Arial"/>
                <w:b/>
                <w:color w:val="000000"/>
                <w:sz w:val="20"/>
              </w:rPr>
              <w:t>1,1</w:t>
            </w:r>
            <w:r w:rsidRPr="00CE732B">
              <w:rPr>
                <w:rFonts w:ascii="Arial" w:eastAsia="Times New Roman" w:hAnsi="Arial" w:cs="Arial"/>
                <w:b/>
                <w:color w:val="000000"/>
                <w:sz w:val="20"/>
              </w:rPr>
              <w:t>58</w:t>
            </w:r>
            <w:r w:rsidR="0055213F">
              <w:rPr>
                <w:rFonts w:ascii="Arial" w:eastAsia="Times New Roman" w:hAnsi="Arial" w:cs="Arial"/>
                <w:b/>
                <w:color w:val="000000"/>
                <w:sz w:val="20"/>
              </w:rPr>
              <w:t>,</w:t>
            </w:r>
            <w:r w:rsidRPr="00CE732B">
              <w:rPr>
                <w:rFonts w:ascii="Arial" w:eastAsia="Times New Roman" w:hAnsi="Arial" w:cs="Arial"/>
                <w:b/>
                <w:color w:val="000000"/>
                <w:sz w:val="20"/>
              </w:rPr>
              <w:t xml:space="preserve">918,108.02 </w:t>
            </w:r>
          </w:p>
        </w:tc>
      </w:tr>
      <w:tr w:rsidR="00E160D0" w:rsidRPr="00CE732B" w:rsidTr="00CE732B">
        <w:trPr>
          <w:trHeight w:val="64"/>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 </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12"/>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20"/>
              </w:rPr>
            </w:pPr>
            <w:r w:rsidRPr="00CE732B">
              <w:rPr>
                <w:rFonts w:ascii="Arial" w:eastAsia="Times New Roman" w:hAnsi="Arial" w:cs="Arial"/>
                <w:b/>
                <w:bCs/>
                <w:color w:val="000000"/>
                <w:sz w:val="20"/>
              </w:rPr>
              <w:t>2.- Más Ingresos Contables no Presupuestarios</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270CDA" w:rsidP="0055213F">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xml:space="preserve"> $ </w:t>
            </w:r>
            <w:r w:rsidR="00E160D0" w:rsidRPr="00CE732B">
              <w:rPr>
                <w:rFonts w:ascii="Arial" w:eastAsia="Times New Roman" w:hAnsi="Arial" w:cs="Arial"/>
                <w:b/>
                <w:color w:val="000000"/>
                <w:sz w:val="20"/>
              </w:rPr>
              <w:t xml:space="preserve">  </w:t>
            </w:r>
            <w:r w:rsidR="0000200C" w:rsidRPr="00CE732B">
              <w:rPr>
                <w:rFonts w:ascii="Arial" w:eastAsia="Times New Roman" w:hAnsi="Arial" w:cs="Arial"/>
                <w:b/>
                <w:color w:val="000000"/>
                <w:sz w:val="20"/>
              </w:rPr>
              <w:t xml:space="preserve">     </w:t>
            </w:r>
            <w:r w:rsidR="00E160D0" w:rsidRPr="00CE732B">
              <w:rPr>
                <w:rFonts w:ascii="Arial" w:eastAsia="Times New Roman" w:hAnsi="Arial" w:cs="Arial"/>
                <w:b/>
                <w:color w:val="000000"/>
                <w:sz w:val="20"/>
              </w:rPr>
              <w:t>1</w:t>
            </w:r>
            <w:r w:rsidR="0055213F">
              <w:rPr>
                <w:rFonts w:ascii="Arial" w:eastAsia="Times New Roman" w:hAnsi="Arial" w:cs="Arial"/>
                <w:b/>
                <w:color w:val="000000"/>
                <w:sz w:val="20"/>
              </w:rPr>
              <w:t>,</w:t>
            </w:r>
            <w:r w:rsidR="00E160D0" w:rsidRPr="00CE732B">
              <w:rPr>
                <w:rFonts w:ascii="Arial" w:eastAsia="Times New Roman" w:hAnsi="Arial" w:cs="Arial"/>
                <w:b/>
                <w:color w:val="000000"/>
                <w:sz w:val="20"/>
              </w:rPr>
              <w:t xml:space="preserve">771,422.05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Incremento por Variación de Inventarios</w:t>
            </w:r>
          </w:p>
        </w:tc>
        <w:tc>
          <w:tcPr>
            <w:tcW w:w="1573" w:type="dxa"/>
            <w:tcBorders>
              <w:top w:val="nil"/>
              <w:left w:val="nil"/>
              <w:bottom w:val="nil"/>
              <w:right w:val="nil"/>
            </w:tcBorders>
            <w:shd w:val="clear" w:color="auto" w:fill="auto"/>
            <w:noWrap/>
            <w:vAlign w:val="bottom"/>
            <w:hideMark/>
          </w:tcPr>
          <w:p w:rsidR="00E160D0" w:rsidRPr="00CE732B" w:rsidRDefault="00E160D0" w:rsidP="00CE732B">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w:t>
            </w:r>
            <w:r w:rsidR="00270CDA" w:rsidRPr="00CE732B">
              <w:rPr>
                <w:rFonts w:ascii="Arial" w:eastAsia="Times New Roman" w:hAnsi="Arial" w:cs="Arial"/>
                <w:b/>
                <w:color w:val="000000"/>
              </w:rPr>
              <w:t xml:space="preserve"> </w:t>
            </w:r>
            <w:r w:rsidRPr="00CE732B">
              <w:rPr>
                <w:rFonts w:ascii="Arial" w:eastAsia="Times New Roman" w:hAnsi="Arial" w:cs="Arial"/>
                <w:b/>
                <w:color w:val="000000"/>
              </w:rPr>
              <w:t xml:space="preserve">   </w:t>
            </w:r>
            <w:r w:rsidR="0000200C" w:rsidRPr="00CE732B">
              <w:rPr>
                <w:rFonts w:ascii="Arial" w:eastAsia="Times New Roman" w:hAnsi="Arial" w:cs="Arial"/>
                <w:b/>
                <w:color w:val="000000"/>
              </w:rPr>
              <w:t xml:space="preserve"> </w:t>
            </w:r>
            <w:r w:rsidRPr="00CE732B">
              <w:rPr>
                <w:rFonts w:ascii="Arial" w:eastAsia="Times New Roman" w:hAnsi="Arial" w:cs="Arial"/>
                <w:b/>
                <w:color w:val="000000"/>
              </w:rPr>
              <w:t xml:space="preserve">   </w:t>
            </w:r>
            <w:r w:rsidR="0000200C" w:rsidRPr="00CE732B">
              <w:rPr>
                <w:rFonts w:ascii="Arial" w:eastAsia="Times New Roman" w:hAnsi="Arial" w:cs="Arial"/>
                <w:b/>
                <w:color w:val="000000"/>
              </w:rPr>
              <w:t>-</w:t>
            </w:r>
            <w:r w:rsidRPr="00CE732B">
              <w:rPr>
                <w:rFonts w:ascii="Arial" w:eastAsia="Times New Roman" w:hAnsi="Arial" w:cs="Arial"/>
                <w:b/>
                <w:color w:val="000000"/>
              </w:rPr>
              <w:t xml:space="preserve"> </w:t>
            </w:r>
            <w:r w:rsidR="00270CDA" w:rsidRPr="00CE732B">
              <w:rPr>
                <w:rFonts w:ascii="Arial" w:eastAsia="Times New Roman" w:hAnsi="Arial" w:cs="Arial"/>
                <w:b/>
                <w:color w:val="000000"/>
              </w:rPr>
              <w:t xml:space="preserve"> </w:t>
            </w:r>
            <w:r w:rsidRPr="00CE732B">
              <w:rPr>
                <w:rFonts w:ascii="Arial" w:eastAsia="Times New Roman" w:hAnsi="Arial" w:cs="Arial"/>
                <w:b/>
                <w:color w:val="000000"/>
              </w:rPr>
              <w:t xml:space="preserve">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00200C">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 xml:space="preserve">Disminución del Exceso de Estimaciones por Pérdida </w:t>
            </w:r>
            <w:r w:rsidR="00CE732B" w:rsidRPr="00CE732B">
              <w:rPr>
                <w:rFonts w:ascii="Arial" w:eastAsia="Times New Roman" w:hAnsi="Arial" w:cs="Arial"/>
                <w:color w:val="000000"/>
                <w:sz w:val="20"/>
              </w:rPr>
              <w:t>o</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Deterioro u Obsolescencia</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w:t>
            </w:r>
            <w:r w:rsidR="00270CDA" w:rsidRPr="00CE732B">
              <w:rPr>
                <w:rFonts w:ascii="Arial" w:eastAsia="Times New Roman" w:hAnsi="Arial" w:cs="Arial"/>
                <w:b/>
                <w:color w:val="000000"/>
              </w:rPr>
              <w:t xml:space="preserve">  </w:t>
            </w:r>
            <w:r w:rsidRPr="00CE732B">
              <w:rPr>
                <w:rFonts w:ascii="Arial" w:eastAsia="Times New Roman" w:hAnsi="Arial" w:cs="Arial"/>
                <w:b/>
                <w:color w:val="000000"/>
              </w:rPr>
              <w:t xml:space="preserve">        -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Disminución del Exceso de Provisiones</w:t>
            </w:r>
          </w:p>
        </w:tc>
        <w:tc>
          <w:tcPr>
            <w:tcW w:w="1573" w:type="dxa"/>
            <w:tcBorders>
              <w:top w:val="nil"/>
              <w:left w:val="nil"/>
              <w:bottom w:val="nil"/>
              <w:right w:val="nil"/>
            </w:tcBorders>
            <w:shd w:val="clear" w:color="auto" w:fill="auto"/>
            <w:noWrap/>
            <w:vAlign w:val="bottom"/>
            <w:hideMark/>
          </w:tcPr>
          <w:p w:rsidR="00E160D0" w:rsidRPr="00CE732B" w:rsidRDefault="00E160D0" w:rsidP="00CE732B">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w:t>
            </w:r>
            <w:r w:rsidR="00CE732B" w:rsidRPr="00CE732B">
              <w:rPr>
                <w:rFonts w:ascii="Arial" w:eastAsia="Times New Roman" w:hAnsi="Arial" w:cs="Arial"/>
                <w:b/>
                <w:color w:val="000000"/>
              </w:rPr>
              <w:t xml:space="preserve"> </w:t>
            </w:r>
            <w:r w:rsidRPr="00CE732B">
              <w:rPr>
                <w:rFonts w:ascii="Arial" w:eastAsia="Times New Roman" w:hAnsi="Arial" w:cs="Arial"/>
                <w:b/>
                <w:color w:val="000000"/>
              </w:rPr>
              <w:t xml:space="preserve"> </w:t>
            </w:r>
            <w:r w:rsidR="00CE732B" w:rsidRPr="00CE732B">
              <w:rPr>
                <w:rFonts w:ascii="Arial" w:eastAsia="Times New Roman" w:hAnsi="Arial" w:cs="Arial"/>
                <w:b/>
                <w:color w:val="000000"/>
              </w:rPr>
              <w:t>-</w:t>
            </w:r>
            <w:r w:rsidRPr="00CE732B">
              <w:rPr>
                <w:rFonts w:ascii="Arial" w:eastAsia="Times New Roman" w:hAnsi="Arial" w:cs="Arial"/>
                <w:b/>
                <w:color w:val="000000"/>
              </w:rPr>
              <w:t xml:space="preserve">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Otros Ingresos y Beneficios Varios</w:t>
            </w:r>
          </w:p>
        </w:tc>
        <w:tc>
          <w:tcPr>
            <w:tcW w:w="1573" w:type="dxa"/>
            <w:tcBorders>
              <w:top w:val="nil"/>
              <w:left w:val="nil"/>
              <w:bottom w:val="nil"/>
              <w:right w:val="nil"/>
            </w:tcBorders>
            <w:shd w:val="clear" w:color="auto" w:fill="auto"/>
            <w:noWrap/>
            <w:vAlign w:val="bottom"/>
            <w:hideMark/>
          </w:tcPr>
          <w:p w:rsidR="00E160D0" w:rsidRPr="00CE732B" w:rsidRDefault="00270CDA"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w:t>
            </w:r>
            <w:r w:rsidR="00E160D0" w:rsidRPr="00CE732B">
              <w:rPr>
                <w:rFonts w:ascii="Arial" w:eastAsia="Times New Roman" w:hAnsi="Arial" w:cs="Arial"/>
                <w:b/>
                <w:color w:val="000000"/>
              </w:rPr>
              <w:t xml:space="preserve">   -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Otros Ingresos Contables No Presupuestarios</w:t>
            </w:r>
          </w:p>
        </w:tc>
        <w:tc>
          <w:tcPr>
            <w:tcW w:w="1573" w:type="dxa"/>
            <w:tcBorders>
              <w:top w:val="nil"/>
              <w:left w:val="nil"/>
              <w:bottom w:val="nil"/>
              <w:right w:val="nil"/>
            </w:tcBorders>
            <w:shd w:val="clear" w:color="auto" w:fill="auto"/>
            <w:noWrap/>
            <w:vAlign w:val="bottom"/>
            <w:hideMark/>
          </w:tcPr>
          <w:p w:rsidR="00E160D0" w:rsidRPr="00CE732B" w:rsidRDefault="00270CDA"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w:t>
            </w:r>
            <w:r w:rsidR="00CE732B" w:rsidRPr="00CE732B">
              <w:rPr>
                <w:rFonts w:ascii="Arial" w:eastAsia="Times New Roman" w:hAnsi="Arial" w:cs="Arial"/>
                <w:b/>
                <w:color w:val="000000"/>
                <w:sz w:val="20"/>
              </w:rPr>
              <w:t>$</w:t>
            </w:r>
            <w:r w:rsidR="00462D84">
              <w:rPr>
                <w:rFonts w:ascii="Arial" w:eastAsia="Times New Roman" w:hAnsi="Arial" w:cs="Arial"/>
                <w:b/>
                <w:color w:val="000000"/>
                <w:sz w:val="20"/>
              </w:rPr>
              <w:t xml:space="preserve"> </w:t>
            </w:r>
            <w:r w:rsidR="0055213F">
              <w:rPr>
                <w:rFonts w:ascii="Arial" w:eastAsia="Times New Roman" w:hAnsi="Arial" w:cs="Arial"/>
                <w:b/>
                <w:color w:val="000000"/>
                <w:sz w:val="20"/>
              </w:rPr>
              <w:t>1,</w:t>
            </w:r>
            <w:r w:rsidR="00E160D0" w:rsidRPr="00CE732B">
              <w:rPr>
                <w:rFonts w:ascii="Arial" w:eastAsia="Times New Roman" w:hAnsi="Arial" w:cs="Arial"/>
                <w:b/>
                <w:color w:val="000000"/>
                <w:sz w:val="20"/>
              </w:rPr>
              <w:t xml:space="preserve">771,422.05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64"/>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 </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8"/>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20"/>
              </w:rPr>
            </w:pPr>
            <w:r w:rsidRPr="00CE732B">
              <w:rPr>
                <w:rFonts w:ascii="Arial" w:eastAsia="Times New Roman" w:hAnsi="Arial" w:cs="Arial"/>
                <w:b/>
                <w:bCs/>
                <w:color w:val="000000"/>
                <w:sz w:val="20"/>
              </w:rPr>
              <w:t>3.- Más Ingresos Presupuestarios No Contables</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xml:space="preserve"> $                  -   </w:t>
            </w:r>
          </w:p>
        </w:tc>
      </w:tr>
      <w:tr w:rsidR="00E160D0" w:rsidRPr="00CE732B" w:rsidTr="00CE732B">
        <w:trPr>
          <w:trHeight w:val="223"/>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 </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12"/>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Productos de Capital</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Aprovechamientos de Capital</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Ingresos Derivados de Financiamientos</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155"/>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 </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10"/>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20"/>
              </w:rPr>
            </w:pPr>
            <w:r w:rsidRPr="00CE732B">
              <w:rPr>
                <w:rFonts w:ascii="Arial" w:eastAsia="Times New Roman" w:hAnsi="Arial" w:cs="Arial"/>
                <w:color w:val="000000"/>
                <w:sz w:val="20"/>
              </w:rPr>
              <w:t>Otros Ingresos Presupuestarios No Contables</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xml:space="preserve"> $             -   </w:t>
            </w: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71"/>
          <w:jc w:val="center"/>
        </w:trPr>
        <w:tc>
          <w:tcPr>
            <w:tcW w:w="5145" w:type="dxa"/>
            <w:tcBorders>
              <w:top w:val="nil"/>
              <w:left w:val="single" w:sz="8"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8"/>
              </w:rPr>
            </w:pPr>
            <w:r w:rsidRPr="00CE732B">
              <w:rPr>
                <w:rFonts w:ascii="Arial" w:eastAsia="Times New Roman" w:hAnsi="Arial" w:cs="Arial"/>
                <w:color w:val="000000"/>
                <w:sz w:val="8"/>
              </w:rPr>
              <w:t> </w:t>
            </w:r>
          </w:p>
        </w:tc>
        <w:tc>
          <w:tcPr>
            <w:tcW w:w="1573" w:type="dxa"/>
            <w:tcBorders>
              <w:top w:val="nil"/>
              <w:left w:val="nil"/>
              <w:bottom w:val="nil"/>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8"/>
              </w:rPr>
            </w:pPr>
          </w:p>
        </w:tc>
        <w:tc>
          <w:tcPr>
            <w:tcW w:w="1939" w:type="dxa"/>
            <w:tcBorders>
              <w:top w:val="nil"/>
              <w:left w:val="nil"/>
              <w:bottom w:val="nil"/>
              <w:right w:val="single" w:sz="8" w:space="0" w:color="auto"/>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sz w:val="20"/>
              </w:rPr>
            </w:pPr>
            <w:r w:rsidRPr="00CE732B">
              <w:rPr>
                <w:rFonts w:ascii="Arial" w:eastAsia="Times New Roman" w:hAnsi="Arial" w:cs="Arial"/>
                <w:b/>
                <w:color w:val="000000"/>
                <w:sz w:val="20"/>
              </w:rPr>
              <w:t> </w:t>
            </w:r>
          </w:p>
        </w:tc>
      </w:tr>
      <w:tr w:rsidR="00E160D0" w:rsidRPr="00CE732B" w:rsidTr="00CE732B">
        <w:trPr>
          <w:trHeight w:val="285"/>
          <w:jc w:val="center"/>
        </w:trPr>
        <w:tc>
          <w:tcPr>
            <w:tcW w:w="5145" w:type="dxa"/>
            <w:tcBorders>
              <w:top w:val="nil"/>
              <w:left w:val="single" w:sz="8" w:space="0" w:color="auto"/>
              <w:bottom w:val="single" w:sz="8" w:space="0" w:color="auto"/>
              <w:right w:val="nil"/>
            </w:tcBorders>
            <w:shd w:val="clear" w:color="000000" w:fill="C00000"/>
            <w:noWrap/>
            <w:vAlign w:val="bottom"/>
            <w:hideMark/>
          </w:tcPr>
          <w:p w:rsidR="00E160D0" w:rsidRPr="00CE732B" w:rsidRDefault="00E160D0" w:rsidP="00E160D0">
            <w:pPr>
              <w:spacing w:after="0" w:line="240" w:lineRule="auto"/>
              <w:rPr>
                <w:rFonts w:ascii="Arial" w:eastAsia="Times New Roman" w:hAnsi="Arial" w:cs="Arial"/>
                <w:b/>
                <w:bCs/>
                <w:color w:val="FFFFFF"/>
              </w:rPr>
            </w:pPr>
            <w:r w:rsidRPr="00CE732B">
              <w:rPr>
                <w:rFonts w:ascii="Arial" w:eastAsia="Times New Roman" w:hAnsi="Arial" w:cs="Arial"/>
                <w:b/>
                <w:bCs/>
                <w:color w:val="FFFFFF"/>
              </w:rPr>
              <w:t>4.- Ingresos Contables (4=1+2-3)</w:t>
            </w:r>
          </w:p>
        </w:tc>
        <w:tc>
          <w:tcPr>
            <w:tcW w:w="1573" w:type="dxa"/>
            <w:tcBorders>
              <w:top w:val="nil"/>
              <w:left w:val="nil"/>
              <w:bottom w:val="single" w:sz="8" w:space="0" w:color="auto"/>
              <w:right w:val="nil"/>
            </w:tcBorders>
            <w:shd w:val="clear" w:color="auto" w:fill="auto"/>
            <w:noWrap/>
            <w:vAlign w:val="bottom"/>
            <w:hideMark/>
          </w:tcPr>
          <w:p w:rsidR="00E160D0" w:rsidRPr="00CE732B" w:rsidRDefault="00E160D0" w:rsidP="0000200C">
            <w:pPr>
              <w:spacing w:after="0" w:line="240" w:lineRule="auto"/>
              <w:jc w:val="both"/>
              <w:rPr>
                <w:rFonts w:ascii="Arial" w:eastAsia="Times New Roman" w:hAnsi="Arial" w:cs="Arial"/>
                <w:b/>
                <w:color w:val="000000"/>
              </w:rPr>
            </w:pPr>
            <w:r w:rsidRPr="00CE732B">
              <w:rPr>
                <w:rFonts w:ascii="Arial" w:eastAsia="Times New Roman" w:hAnsi="Arial" w:cs="Arial"/>
                <w:b/>
                <w:color w:val="000000"/>
              </w:rPr>
              <w:t> </w:t>
            </w:r>
          </w:p>
        </w:tc>
        <w:tc>
          <w:tcPr>
            <w:tcW w:w="1939" w:type="dxa"/>
            <w:tcBorders>
              <w:top w:val="nil"/>
              <w:left w:val="nil"/>
              <w:bottom w:val="single" w:sz="8" w:space="0" w:color="auto"/>
              <w:right w:val="single" w:sz="8" w:space="0" w:color="auto"/>
            </w:tcBorders>
            <w:shd w:val="clear" w:color="000000" w:fill="C00000"/>
            <w:noWrap/>
            <w:vAlign w:val="bottom"/>
            <w:hideMark/>
          </w:tcPr>
          <w:p w:rsidR="00E160D0" w:rsidRPr="00CE732B" w:rsidRDefault="00E160D0" w:rsidP="00CE732B">
            <w:pPr>
              <w:spacing w:after="0" w:line="240" w:lineRule="auto"/>
              <w:jc w:val="both"/>
              <w:rPr>
                <w:rFonts w:ascii="Arial" w:eastAsia="Times New Roman" w:hAnsi="Arial" w:cs="Arial"/>
                <w:b/>
                <w:bCs/>
                <w:color w:val="FFFFFF"/>
                <w:sz w:val="20"/>
              </w:rPr>
            </w:pPr>
            <w:r w:rsidRPr="00CE732B">
              <w:rPr>
                <w:rFonts w:ascii="Arial" w:eastAsia="Times New Roman" w:hAnsi="Arial" w:cs="Arial"/>
                <w:b/>
                <w:bCs/>
                <w:color w:val="FFFFFF"/>
                <w:sz w:val="20"/>
              </w:rPr>
              <w:t xml:space="preserve"> $</w:t>
            </w:r>
            <w:r w:rsidR="00CE732B" w:rsidRPr="00CE732B">
              <w:rPr>
                <w:rFonts w:ascii="Arial" w:eastAsia="Times New Roman" w:hAnsi="Arial" w:cs="Arial"/>
                <w:b/>
                <w:bCs/>
                <w:color w:val="FFFFFF"/>
                <w:sz w:val="20"/>
              </w:rPr>
              <w:t>1,</w:t>
            </w:r>
            <w:r w:rsidRPr="00CE732B">
              <w:rPr>
                <w:rFonts w:ascii="Arial" w:eastAsia="Times New Roman" w:hAnsi="Arial" w:cs="Arial"/>
                <w:b/>
                <w:bCs/>
                <w:color w:val="FFFFFF"/>
                <w:sz w:val="20"/>
              </w:rPr>
              <w:t>160</w:t>
            </w:r>
            <w:r w:rsidR="0055213F">
              <w:rPr>
                <w:rFonts w:ascii="Arial" w:eastAsia="Times New Roman" w:hAnsi="Arial" w:cs="Arial"/>
                <w:b/>
                <w:bCs/>
                <w:color w:val="FFFFFF"/>
                <w:sz w:val="20"/>
              </w:rPr>
              <w:t>,</w:t>
            </w:r>
            <w:r w:rsidRPr="00CE732B">
              <w:rPr>
                <w:rFonts w:ascii="Arial" w:eastAsia="Times New Roman" w:hAnsi="Arial" w:cs="Arial"/>
                <w:b/>
                <w:bCs/>
                <w:color w:val="FFFFFF"/>
                <w:sz w:val="20"/>
              </w:rPr>
              <w:t xml:space="preserve">689,530.07 </w:t>
            </w:r>
          </w:p>
        </w:tc>
      </w:tr>
    </w:tbl>
    <w:p w:rsidR="00D661E8" w:rsidRPr="00D661E8" w:rsidRDefault="00D661E8" w:rsidP="00B802FE">
      <w:pPr>
        <w:pStyle w:val="Sinespaciado"/>
        <w:ind w:left="496"/>
        <w:jc w:val="both"/>
        <w:rPr>
          <w:rFonts w:ascii="Arial" w:hAnsi="Arial" w:cs="Arial"/>
          <w:sz w:val="16"/>
          <w:szCs w:val="16"/>
        </w:rPr>
      </w:pPr>
    </w:p>
    <w:p w:rsidR="00462D84" w:rsidRDefault="00462D84" w:rsidP="00B802FE">
      <w:pPr>
        <w:pStyle w:val="Sinespaciado"/>
        <w:ind w:left="496"/>
        <w:jc w:val="both"/>
        <w:rPr>
          <w:rFonts w:ascii="Arial" w:hAnsi="Arial" w:cs="Arial"/>
          <w:sz w:val="20"/>
          <w:szCs w:val="20"/>
        </w:rPr>
      </w:pPr>
    </w:p>
    <w:p w:rsidR="00462D84" w:rsidRPr="00462D84" w:rsidRDefault="00462D84" w:rsidP="00B802FE">
      <w:pPr>
        <w:pStyle w:val="Sinespaciado"/>
        <w:ind w:left="496"/>
        <w:jc w:val="both"/>
        <w:rPr>
          <w:rFonts w:ascii="Arial" w:hAnsi="Arial" w:cs="Arial"/>
          <w:sz w:val="18"/>
          <w:szCs w:val="20"/>
        </w:rPr>
      </w:pPr>
    </w:p>
    <w:p w:rsidR="00B802FE" w:rsidRPr="00B802FE" w:rsidRDefault="00B802FE" w:rsidP="00B802FE">
      <w:pPr>
        <w:pStyle w:val="Sinespaciado"/>
        <w:ind w:left="496"/>
        <w:jc w:val="both"/>
        <w:rPr>
          <w:rFonts w:ascii="Arial" w:hAnsi="Arial" w:cs="Arial"/>
          <w:sz w:val="20"/>
          <w:szCs w:val="20"/>
        </w:rPr>
      </w:pPr>
      <w:r w:rsidRPr="00B802FE">
        <w:rPr>
          <w:rFonts w:ascii="Arial" w:hAnsi="Arial" w:cs="Arial"/>
          <w:sz w:val="20"/>
          <w:szCs w:val="20"/>
        </w:rPr>
        <w:lastRenderedPageBreak/>
        <w:t xml:space="preserve">El rubro de otros </w:t>
      </w:r>
      <w:r w:rsidR="00E83DB4">
        <w:rPr>
          <w:rFonts w:ascii="Arial" w:hAnsi="Arial" w:cs="Arial"/>
          <w:sz w:val="20"/>
          <w:szCs w:val="20"/>
        </w:rPr>
        <w:t>I</w:t>
      </w:r>
      <w:r w:rsidRPr="00B802FE">
        <w:rPr>
          <w:rFonts w:ascii="Arial" w:hAnsi="Arial" w:cs="Arial"/>
          <w:sz w:val="20"/>
          <w:szCs w:val="20"/>
        </w:rPr>
        <w:t xml:space="preserve">ngresos </w:t>
      </w:r>
      <w:r w:rsidR="00E83DB4">
        <w:rPr>
          <w:rFonts w:ascii="Arial" w:hAnsi="Arial" w:cs="Arial"/>
          <w:sz w:val="20"/>
          <w:szCs w:val="20"/>
        </w:rPr>
        <w:t>C</w:t>
      </w:r>
      <w:r w:rsidRPr="00B802FE">
        <w:rPr>
          <w:rFonts w:ascii="Arial" w:hAnsi="Arial" w:cs="Arial"/>
          <w:sz w:val="20"/>
          <w:szCs w:val="20"/>
        </w:rPr>
        <w:t>ontables No presupuestarios se integra por el concepto de Donaciones</w:t>
      </w:r>
      <w:r>
        <w:rPr>
          <w:rFonts w:ascii="Arial" w:hAnsi="Arial" w:cs="Arial"/>
          <w:sz w:val="20"/>
          <w:szCs w:val="20"/>
        </w:rPr>
        <w:t xml:space="preserve"> en </w:t>
      </w:r>
      <w:r w:rsidRPr="00B802FE">
        <w:rPr>
          <w:rFonts w:ascii="Arial" w:hAnsi="Arial" w:cs="Arial"/>
          <w:sz w:val="20"/>
          <w:szCs w:val="20"/>
        </w:rPr>
        <w:t>especia recibidos más la cancelación de saldos por redondeo.</w:t>
      </w:r>
    </w:p>
    <w:p w:rsidR="00C40872" w:rsidRDefault="00C40872" w:rsidP="006C36DC">
      <w:pPr>
        <w:pStyle w:val="Sinespaciado"/>
        <w:rPr>
          <w:rFonts w:ascii="Arial" w:hAnsi="Arial" w:cs="Arial"/>
          <w:sz w:val="16"/>
          <w:szCs w:val="16"/>
          <w:highlight w:val="lightGray"/>
        </w:rPr>
      </w:pPr>
    </w:p>
    <w:p w:rsidR="00C40872" w:rsidRPr="00D661E8" w:rsidRDefault="00C40872" w:rsidP="006C36DC">
      <w:pPr>
        <w:pStyle w:val="Sinespaciado"/>
        <w:rPr>
          <w:rFonts w:ascii="Arial" w:hAnsi="Arial" w:cs="Arial"/>
          <w:sz w:val="16"/>
          <w:szCs w:val="16"/>
          <w:highlight w:val="lightGray"/>
        </w:rPr>
      </w:pPr>
    </w:p>
    <w:p w:rsidR="006C36DC" w:rsidRDefault="006C36DC" w:rsidP="00B802FE">
      <w:pPr>
        <w:pStyle w:val="Sinespaciado"/>
        <w:ind w:left="708"/>
        <w:rPr>
          <w:rFonts w:ascii="Arial" w:hAnsi="Arial" w:cs="Arial"/>
          <w:sz w:val="24"/>
          <w:szCs w:val="24"/>
        </w:rPr>
      </w:pPr>
      <w:r w:rsidRPr="00B802FE">
        <w:rPr>
          <w:rFonts w:ascii="Arial" w:hAnsi="Arial" w:cs="Arial"/>
          <w:sz w:val="24"/>
          <w:szCs w:val="24"/>
        </w:rPr>
        <w:t xml:space="preserve">Conciliación entre los </w:t>
      </w:r>
      <w:r w:rsidR="00E83DB4">
        <w:rPr>
          <w:rFonts w:ascii="Arial" w:hAnsi="Arial" w:cs="Arial"/>
          <w:sz w:val="24"/>
          <w:szCs w:val="24"/>
        </w:rPr>
        <w:t>E</w:t>
      </w:r>
      <w:r w:rsidRPr="00B802FE">
        <w:rPr>
          <w:rFonts w:ascii="Arial" w:hAnsi="Arial" w:cs="Arial"/>
          <w:sz w:val="24"/>
          <w:szCs w:val="24"/>
        </w:rPr>
        <w:t xml:space="preserve">gresos </w:t>
      </w:r>
      <w:r w:rsidR="00E83DB4">
        <w:rPr>
          <w:rFonts w:ascii="Arial" w:hAnsi="Arial" w:cs="Arial"/>
          <w:sz w:val="24"/>
          <w:szCs w:val="24"/>
        </w:rPr>
        <w:t>P</w:t>
      </w:r>
      <w:r w:rsidRPr="00B802FE">
        <w:rPr>
          <w:rFonts w:ascii="Arial" w:hAnsi="Arial" w:cs="Arial"/>
          <w:sz w:val="24"/>
          <w:szCs w:val="24"/>
        </w:rPr>
        <w:t xml:space="preserve">resupuestales y los </w:t>
      </w:r>
      <w:r w:rsidR="00E83DB4">
        <w:rPr>
          <w:rFonts w:ascii="Arial" w:hAnsi="Arial" w:cs="Arial"/>
          <w:sz w:val="24"/>
          <w:szCs w:val="24"/>
        </w:rPr>
        <w:t>G</w:t>
      </w:r>
      <w:r w:rsidRPr="00B802FE">
        <w:rPr>
          <w:rFonts w:ascii="Arial" w:hAnsi="Arial" w:cs="Arial"/>
          <w:sz w:val="24"/>
          <w:szCs w:val="24"/>
        </w:rPr>
        <w:t xml:space="preserve">astos </w:t>
      </w:r>
      <w:r w:rsidR="00E83DB4">
        <w:rPr>
          <w:rFonts w:ascii="Arial" w:hAnsi="Arial" w:cs="Arial"/>
          <w:sz w:val="24"/>
          <w:szCs w:val="24"/>
        </w:rPr>
        <w:t>C</w:t>
      </w:r>
      <w:r w:rsidRPr="00B802FE">
        <w:rPr>
          <w:rFonts w:ascii="Arial" w:hAnsi="Arial" w:cs="Arial"/>
          <w:sz w:val="24"/>
          <w:szCs w:val="24"/>
        </w:rPr>
        <w:t>ontables</w:t>
      </w:r>
    </w:p>
    <w:tbl>
      <w:tblPr>
        <w:tblW w:w="8693" w:type="dxa"/>
        <w:jc w:val="center"/>
        <w:tblInd w:w="364" w:type="dxa"/>
        <w:tblCellMar>
          <w:left w:w="70" w:type="dxa"/>
          <w:right w:w="70" w:type="dxa"/>
        </w:tblCellMar>
        <w:tblLook w:val="04A0" w:firstRow="1" w:lastRow="0" w:firstColumn="1" w:lastColumn="0" w:noHBand="0" w:noVBand="1"/>
      </w:tblPr>
      <w:tblGrid>
        <w:gridCol w:w="5455"/>
        <w:gridCol w:w="1554"/>
        <w:gridCol w:w="1684"/>
      </w:tblGrid>
      <w:tr w:rsidR="00E160D0" w:rsidRPr="00CE732B" w:rsidTr="007D3756">
        <w:trPr>
          <w:trHeight w:val="246"/>
          <w:jc w:val="center"/>
        </w:trPr>
        <w:tc>
          <w:tcPr>
            <w:tcW w:w="8693" w:type="dxa"/>
            <w:gridSpan w:val="3"/>
            <w:tcBorders>
              <w:top w:val="single" w:sz="4" w:space="0" w:color="auto"/>
              <w:left w:val="single" w:sz="4" w:space="0" w:color="auto"/>
              <w:bottom w:val="nil"/>
              <w:right w:val="single" w:sz="4" w:space="0" w:color="000000"/>
            </w:tcBorders>
            <w:shd w:val="clear" w:color="000000" w:fill="FF0000"/>
            <w:noWrap/>
            <w:vAlign w:val="bottom"/>
            <w:hideMark/>
          </w:tcPr>
          <w:p w:rsidR="00E160D0" w:rsidRPr="00CE732B" w:rsidRDefault="00E160D0" w:rsidP="00E160D0">
            <w:pPr>
              <w:spacing w:after="0" w:line="240" w:lineRule="auto"/>
              <w:jc w:val="center"/>
              <w:rPr>
                <w:rFonts w:ascii="Arial" w:eastAsia="Times New Roman" w:hAnsi="Arial" w:cs="Arial"/>
                <w:b/>
                <w:bCs/>
                <w:color w:val="FFFFFF"/>
                <w:sz w:val="16"/>
                <w:szCs w:val="16"/>
              </w:rPr>
            </w:pPr>
            <w:r w:rsidRPr="00CE732B">
              <w:rPr>
                <w:rFonts w:ascii="Arial" w:eastAsia="Times New Roman" w:hAnsi="Arial" w:cs="Arial"/>
                <w:b/>
                <w:bCs/>
                <w:color w:val="FFFFFF"/>
                <w:sz w:val="16"/>
                <w:szCs w:val="16"/>
              </w:rPr>
              <w:t>SISTEMA DIF DEL ESTADO DE JALISCO</w:t>
            </w:r>
          </w:p>
        </w:tc>
      </w:tr>
      <w:tr w:rsidR="00E160D0" w:rsidRPr="00CE732B" w:rsidTr="007D3756">
        <w:trPr>
          <w:trHeight w:val="246"/>
          <w:jc w:val="center"/>
        </w:trPr>
        <w:tc>
          <w:tcPr>
            <w:tcW w:w="8693" w:type="dxa"/>
            <w:gridSpan w:val="3"/>
            <w:tcBorders>
              <w:top w:val="nil"/>
              <w:left w:val="single" w:sz="4" w:space="0" w:color="auto"/>
              <w:bottom w:val="nil"/>
              <w:right w:val="single" w:sz="4" w:space="0" w:color="000000"/>
            </w:tcBorders>
            <w:shd w:val="clear" w:color="000000" w:fill="FF0000"/>
            <w:noWrap/>
            <w:vAlign w:val="bottom"/>
            <w:hideMark/>
          </w:tcPr>
          <w:p w:rsidR="00E160D0" w:rsidRPr="00CE732B" w:rsidRDefault="00E160D0" w:rsidP="00E160D0">
            <w:pPr>
              <w:spacing w:after="0" w:line="240" w:lineRule="auto"/>
              <w:jc w:val="center"/>
              <w:rPr>
                <w:rFonts w:ascii="Arial" w:eastAsia="Times New Roman" w:hAnsi="Arial" w:cs="Arial"/>
                <w:b/>
                <w:bCs/>
                <w:color w:val="FFFFFF"/>
                <w:sz w:val="16"/>
                <w:szCs w:val="16"/>
              </w:rPr>
            </w:pPr>
            <w:r w:rsidRPr="00CE732B">
              <w:rPr>
                <w:rFonts w:ascii="Arial" w:eastAsia="Times New Roman" w:hAnsi="Arial" w:cs="Arial"/>
                <w:b/>
                <w:bCs/>
                <w:color w:val="FFFFFF"/>
                <w:sz w:val="16"/>
                <w:szCs w:val="16"/>
              </w:rPr>
              <w:t xml:space="preserve">CONCILIACION ENTRE LOS EGRESOS PRESUPUESTARIOS Y LOS GASTOS CONTABLES </w:t>
            </w:r>
          </w:p>
        </w:tc>
      </w:tr>
      <w:tr w:rsidR="00E160D0" w:rsidRPr="00CE732B" w:rsidTr="007D3756">
        <w:trPr>
          <w:trHeight w:val="246"/>
          <w:jc w:val="center"/>
        </w:trPr>
        <w:tc>
          <w:tcPr>
            <w:tcW w:w="8693" w:type="dxa"/>
            <w:gridSpan w:val="3"/>
            <w:tcBorders>
              <w:top w:val="nil"/>
              <w:left w:val="single" w:sz="4" w:space="0" w:color="auto"/>
              <w:bottom w:val="nil"/>
              <w:right w:val="single" w:sz="4" w:space="0" w:color="000000"/>
            </w:tcBorders>
            <w:shd w:val="clear" w:color="000000" w:fill="FF0000"/>
            <w:noWrap/>
            <w:vAlign w:val="bottom"/>
            <w:hideMark/>
          </w:tcPr>
          <w:p w:rsidR="00E160D0" w:rsidRPr="00CE732B" w:rsidRDefault="00E160D0" w:rsidP="00E160D0">
            <w:pPr>
              <w:spacing w:after="0" w:line="240" w:lineRule="auto"/>
              <w:jc w:val="center"/>
              <w:rPr>
                <w:rFonts w:ascii="Arial" w:eastAsia="Times New Roman" w:hAnsi="Arial" w:cs="Arial"/>
                <w:b/>
                <w:bCs/>
                <w:color w:val="FFFFFF"/>
                <w:sz w:val="16"/>
                <w:szCs w:val="16"/>
              </w:rPr>
            </w:pPr>
            <w:r w:rsidRPr="00CE732B">
              <w:rPr>
                <w:rFonts w:ascii="Arial" w:eastAsia="Times New Roman" w:hAnsi="Arial" w:cs="Arial"/>
                <w:b/>
                <w:bCs/>
                <w:color w:val="FFFFFF"/>
                <w:sz w:val="16"/>
                <w:szCs w:val="16"/>
              </w:rPr>
              <w:t>CORRESPONDIENTE DEL 01 DE ENERO AL 31 DICIEMBRE DEL 2018</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46"/>
          <w:jc w:val="center"/>
        </w:trPr>
        <w:tc>
          <w:tcPr>
            <w:tcW w:w="5455" w:type="dxa"/>
            <w:tcBorders>
              <w:top w:val="nil"/>
              <w:left w:val="single" w:sz="4" w:space="0" w:color="auto"/>
              <w:bottom w:val="nil"/>
              <w:right w:val="nil"/>
            </w:tcBorders>
            <w:shd w:val="clear" w:color="000000" w:fill="FF0000"/>
            <w:noWrap/>
            <w:vAlign w:val="bottom"/>
            <w:hideMark/>
          </w:tcPr>
          <w:p w:rsidR="00E160D0" w:rsidRPr="00CE732B" w:rsidRDefault="00E160D0" w:rsidP="00E160D0">
            <w:pPr>
              <w:spacing w:after="0" w:line="240" w:lineRule="auto"/>
              <w:rPr>
                <w:rFonts w:ascii="Arial" w:eastAsia="Times New Roman" w:hAnsi="Arial" w:cs="Arial"/>
                <w:b/>
                <w:bCs/>
                <w:color w:val="FFFFFF"/>
                <w:sz w:val="16"/>
                <w:szCs w:val="16"/>
              </w:rPr>
            </w:pPr>
            <w:r w:rsidRPr="00CE732B">
              <w:rPr>
                <w:rFonts w:ascii="Arial" w:eastAsia="Times New Roman" w:hAnsi="Arial" w:cs="Arial"/>
                <w:b/>
                <w:bCs/>
                <w:color w:val="FFFFFF"/>
                <w:sz w:val="16"/>
                <w:szCs w:val="16"/>
              </w:rPr>
              <w:t>1. TOTAL DE EGRESOS PRESUPUESTARIOS</w:t>
            </w: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000000" w:fill="FF0000"/>
            <w:noWrap/>
            <w:vAlign w:val="bottom"/>
            <w:hideMark/>
          </w:tcPr>
          <w:p w:rsidR="00E160D0" w:rsidRPr="00CE732B" w:rsidRDefault="00CE732B" w:rsidP="0055213F">
            <w:pPr>
              <w:spacing w:after="0" w:line="240" w:lineRule="auto"/>
              <w:rPr>
                <w:rFonts w:ascii="Arial" w:eastAsia="Times New Roman" w:hAnsi="Arial" w:cs="Arial"/>
                <w:b/>
                <w:bCs/>
                <w:color w:val="FFFFFF"/>
                <w:sz w:val="16"/>
                <w:szCs w:val="16"/>
              </w:rPr>
            </w:pPr>
            <w:r>
              <w:rPr>
                <w:rFonts w:ascii="Arial" w:eastAsia="Times New Roman" w:hAnsi="Arial" w:cs="Arial"/>
                <w:b/>
                <w:bCs/>
                <w:color w:val="FFFFFF"/>
                <w:sz w:val="16"/>
                <w:szCs w:val="16"/>
              </w:rPr>
              <w:t xml:space="preserve"> $1,</w:t>
            </w:r>
            <w:r w:rsidR="00E160D0" w:rsidRPr="00CE732B">
              <w:rPr>
                <w:rFonts w:ascii="Arial" w:eastAsia="Times New Roman" w:hAnsi="Arial" w:cs="Arial"/>
                <w:b/>
                <w:bCs/>
                <w:color w:val="FFFFFF"/>
                <w:sz w:val="16"/>
                <w:szCs w:val="16"/>
              </w:rPr>
              <w:t>241</w:t>
            </w:r>
            <w:r w:rsidR="0055213F">
              <w:rPr>
                <w:rFonts w:ascii="Arial" w:eastAsia="Times New Roman" w:hAnsi="Arial" w:cs="Arial"/>
                <w:b/>
                <w:bCs/>
                <w:color w:val="FFFFFF"/>
                <w:sz w:val="16"/>
                <w:szCs w:val="16"/>
              </w:rPr>
              <w:t>,</w:t>
            </w:r>
            <w:r w:rsidR="00E160D0" w:rsidRPr="00CE732B">
              <w:rPr>
                <w:rFonts w:ascii="Arial" w:eastAsia="Times New Roman" w:hAnsi="Arial" w:cs="Arial"/>
                <w:b/>
                <w:bCs/>
                <w:color w:val="FFFFFF"/>
                <w:sz w:val="16"/>
                <w:szCs w:val="16"/>
              </w:rPr>
              <w:t xml:space="preserve">360,739.46 </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2. Menos egresos presupuestarios no contables</w:t>
            </w: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55213F">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xml:space="preserve"> $  129</w:t>
            </w:r>
            <w:r w:rsidR="0055213F">
              <w:rPr>
                <w:rFonts w:ascii="Arial" w:eastAsia="Times New Roman" w:hAnsi="Arial" w:cs="Arial"/>
                <w:b/>
                <w:bCs/>
                <w:color w:val="000000"/>
                <w:sz w:val="16"/>
                <w:szCs w:val="16"/>
              </w:rPr>
              <w:t>,</w:t>
            </w:r>
            <w:r w:rsidRPr="00CE732B">
              <w:rPr>
                <w:rFonts w:ascii="Arial" w:eastAsia="Times New Roman" w:hAnsi="Arial" w:cs="Arial"/>
                <w:b/>
                <w:bCs/>
                <w:color w:val="000000"/>
                <w:sz w:val="16"/>
                <w:szCs w:val="16"/>
              </w:rPr>
              <w:t xml:space="preserve">039,909.19 </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xml:space="preserve">Mobiliario y equipo de administración </w:t>
            </w:r>
          </w:p>
        </w:tc>
        <w:tc>
          <w:tcPr>
            <w:tcW w:w="1554" w:type="dxa"/>
            <w:tcBorders>
              <w:top w:val="nil"/>
              <w:left w:val="nil"/>
              <w:bottom w:val="nil"/>
              <w:right w:val="nil"/>
            </w:tcBorders>
            <w:shd w:val="clear" w:color="auto" w:fill="auto"/>
            <w:noWrap/>
            <w:vAlign w:val="bottom"/>
            <w:hideMark/>
          </w:tcPr>
          <w:p w:rsidR="00E160D0" w:rsidRPr="00CE732B" w:rsidRDefault="0055213F" w:rsidP="00E160D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$ 21,</w:t>
            </w:r>
            <w:r w:rsidR="00E160D0" w:rsidRPr="00CE732B">
              <w:rPr>
                <w:rFonts w:ascii="Arial" w:eastAsia="Times New Roman" w:hAnsi="Arial" w:cs="Arial"/>
                <w:color w:val="000000"/>
                <w:sz w:val="16"/>
                <w:szCs w:val="16"/>
              </w:rPr>
              <w:t xml:space="preserve">313,003.96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82"/>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11" w:history="1">
              <w:r w:rsidR="00E160D0" w:rsidRPr="00CE732B">
                <w:rPr>
                  <w:rFonts w:ascii="Arial" w:eastAsia="Times New Roman" w:hAnsi="Arial" w:cs="Arial"/>
                  <w:color w:val="000000"/>
                  <w:sz w:val="16"/>
                  <w:szCs w:val="16"/>
                </w:rPr>
                <w:t xml:space="preserve">Mobiliario y equipo educacional y recreativo </w:t>
              </w:r>
            </w:hyperlink>
          </w:p>
        </w:tc>
        <w:tc>
          <w:tcPr>
            <w:tcW w:w="1554" w:type="dxa"/>
            <w:tcBorders>
              <w:top w:val="nil"/>
              <w:left w:val="nil"/>
              <w:bottom w:val="nil"/>
              <w:right w:val="nil"/>
            </w:tcBorders>
            <w:shd w:val="clear" w:color="auto" w:fill="auto"/>
            <w:noWrap/>
            <w:vAlign w:val="bottom"/>
            <w:hideMark/>
          </w:tcPr>
          <w:p w:rsidR="00E160D0" w:rsidRPr="00CE732B" w:rsidRDefault="0055213F" w:rsidP="00E160D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2,</w:t>
            </w:r>
            <w:r w:rsidR="00E160D0" w:rsidRPr="00CE732B">
              <w:rPr>
                <w:rFonts w:ascii="Arial" w:eastAsia="Times New Roman" w:hAnsi="Arial" w:cs="Arial"/>
                <w:color w:val="000000"/>
                <w:sz w:val="16"/>
                <w:szCs w:val="16"/>
              </w:rPr>
              <w:t xml:space="preserve">544,046.16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12" w:history="1">
              <w:r w:rsidR="00E160D0" w:rsidRPr="00CE732B">
                <w:rPr>
                  <w:rFonts w:ascii="Arial" w:eastAsia="Times New Roman" w:hAnsi="Arial" w:cs="Arial"/>
                  <w:color w:val="000000"/>
                  <w:sz w:val="16"/>
                  <w:szCs w:val="16"/>
                </w:rPr>
                <w:t xml:space="preserve">Equipo e instrumental médico y de laboratorio </w:t>
              </w:r>
            </w:hyperlink>
          </w:p>
        </w:tc>
        <w:tc>
          <w:tcPr>
            <w:tcW w:w="1554" w:type="dxa"/>
            <w:tcBorders>
              <w:top w:val="nil"/>
              <w:left w:val="nil"/>
              <w:bottom w:val="nil"/>
              <w:right w:val="nil"/>
            </w:tcBorders>
            <w:shd w:val="clear" w:color="auto" w:fill="auto"/>
            <w:noWrap/>
            <w:vAlign w:val="bottom"/>
            <w:hideMark/>
          </w:tcPr>
          <w:p w:rsidR="00E160D0" w:rsidRPr="00CE732B" w:rsidRDefault="0055213F" w:rsidP="00E160D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6,</w:t>
            </w:r>
            <w:r w:rsidR="00E160D0" w:rsidRPr="00CE732B">
              <w:rPr>
                <w:rFonts w:ascii="Arial" w:eastAsia="Times New Roman" w:hAnsi="Arial" w:cs="Arial"/>
                <w:color w:val="000000"/>
                <w:sz w:val="16"/>
                <w:szCs w:val="16"/>
              </w:rPr>
              <w:t xml:space="preserve">076,890.47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13" w:history="1">
              <w:r w:rsidR="00E160D0" w:rsidRPr="00CE732B">
                <w:rPr>
                  <w:rFonts w:ascii="Arial" w:eastAsia="Times New Roman" w:hAnsi="Arial" w:cs="Arial"/>
                  <w:color w:val="000000"/>
                  <w:sz w:val="16"/>
                  <w:szCs w:val="16"/>
                </w:rPr>
                <w:t xml:space="preserve">Vehículos y equipo de transporte </w:t>
              </w:r>
            </w:hyperlink>
          </w:p>
        </w:tc>
        <w:tc>
          <w:tcPr>
            <w:tcW w:w="1554" w:type="dxa"/>
            <w:tcBorders>
              <w:top w:val="nil"/>
              <w:left w:val="nil"/>
              <w:bottom w:val="nil"/>
              <w:right w:val="nil"/>
            </w:tcBorders>
            <w:shd w:val="clear" w:color="auto" w:fill="auto"/>
            <w:noWrap/>
            <w:vAlign w:val="bottom"/>
            <w:hideMark/>
          </w:tcPr>
          <w:p w:rsidR="00E160D0" w:rsidRPr="00CE732B" w:rsidRDefault="0055213F" w:rsidP="00E160D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$ 23,</w:t>
            </w:r>
            <w:r w:rsidR="00E160D0" w:rsidRPr="00CE732B">
              <w:rPr>
                <w:rFonts w:ascii="Arial" w:eastAsia="Times New Roman" w:hAnsi="Arial" w:cs="Arial"/>
                <w:color w:val="000000"/>
                <w:sz w:val="16"/>
                <w:szCs w:val="16"/>
              </w:rPr>
              <w:t xml:space="preserve">172,315.35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14" w:history="1">
              <w:r w:rsidR="00E160D0" w:rsidRPr="00CE732B">
                <w:rPr>
                  <w:rFonts w:ascii="Arial" w:eastAsia="Times New Roman" w:hAnsi="Arial" w:cs="Arial"/>
                  <w:color w:val="000000"/>
                  <w:sz w:val="16"/>
                  <w:szCs w:val="16"/>
                </w:rPr>
                <w:t xml:space="preserve">Maquinaria, otros equipos y herramientas </w:t>
              </w:r>
            </w:hyperlink>
          </w:p>
        </w:tc>
        <w:tc>
          <w:tcPr>
            <w:tcW w:w="1554" w:type="dxa"/>
            <w:tcBorders>
              <w:top w:val="nil"/>
              <w:left w:val="nil"/>
              <w:bottom w:val="nil"/>
              <w:right w:val="nil"/>
            </w:tcBorders>
            <w:shd w:val="clear" w:color="auto" w:fill="auto"/>
            <w:noWrap/>
            <w:vAlign w:val="bottom"/>
            <w:hideMark/>
          </w:tcPr>
          <w:p w:rsidR="00E160D0" w:rsidRPr="00CE732B" w:rsidRDefault="00E160D0" w:rsidP="002A0ADB">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xml:space="preserve"> $      671,255.33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15" w:history="1">
              <w:r w:rsidR="00E160D0" w:rsidRPr="00CE732B">
                <w:rPr>
                  <w:rFonts w:ascii="Arial" w:eastAsia="Times New Roman" w:hAnsi="Arial" w:cs="Arial"/>
                  <w:color w:val="000000"/>
                  <w:sz w:val="16"/>
                  <w:szCs w:val="16"/>
                </w:rPr>
                <w:t xml:space="preserve">Obra pública en bienes propios </w:t>
              </w:r>
            </w:hyperlink>
          </w:p>
        </w:tc>
        <w:tc>
          <w:tcPr>
            <w:tcW w:w="1554" w:type="dxa"/>
            <w:tcBorders>
              <w:top w:val="nil"/>
              <w:left w:val="nil"/>
              <w:bottom w:val="nil"/>
              <w:right w:val="nil"/>
            </w:tcBorders>
            <w:shd w:val="clear" w:color="auto" w:fill="auto"/>
            <w:noWrap/>
            <w:vAlign w:val="bottom"/>
            <w:hideMark/>
          </w:tcPr>
          <w:p w:rsidR="00E160D0" w:rsidRPr="00CE732B" w:rsidRDefault="0055213F" w:rsidP="00E160D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$ 75,</w:t>
            </w:r>
            <w:r w:rsidR="00E160D0" w:rsidRPr="00CE732B">
              <w:rPr>
                <w:rFonts w:ascii="Arial" w:eastAsia="Times New Roman" w:hAnsi="Arial" w:cs="Arial"/>
                <w:color w:val="000000"/>
                <w:sz w:val="16"/>
                <w:szCs w:val="16"/>
              </w:rPr>
              <w:t xml:space="preserve">262,397.92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16" w:history="1">
              <w:r w:rsidR="00E160D0" w:rsidRPr="00CE732B">
                <w:rPr>
                  <w:rFonts w:ascii="Arial" w:eastAsia="Times New Roman" w:hAnsi="Arial" w:cs="Arial"/>
                  <w:color w:val="000000"/>
                  <w:sz w:val="16"/>
                  <w:szCs w:val="16"/>
                </w:rPr>
                <w:t xml:space="preserve">Otros Egresos Presupuestales No Contables </w:t>
              </w:r>
            </w:hyperlink>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b/>
                <w:bCs/>
                <w:color w:val="000000"/>
                <w:sz w:val="16"/>
                <w:szCs w:val="16"/>
              </w:rPr>
            </w:pPr>
            <w:hyperlink r:id="rId17" w:history="1">
              <w:r w:rsidR="00E160D0" w:rsidRPr="00CE732B">
                <w:rPr>
                  <w:rFonts w:ascii="Arial" w:eastAsia="Times New Roman" w:hAnsi="Arial" w:cs="Arial"/>
                  <w:b/>
                  <w:bCs/>
                  <w:color w:val="000000"/>
                  <w:sz w:val="16"/>
                  <w:szCs w:val="16"/>
                </w:rPr>
                <w:t xml:space="preserve">3. Más gastos contables no presupuestales </w:t>
              </w:r>
            </w:hyperlink>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xml:space="preserve"> $</w:t>
            </w:r>
            <w:r w:rsidR="00CE732B">
              <w:rPr>
                <w:rFonts w:ascii="Arial" w:eastAsia="Times New Roman" w:hAnsi="Arial" w:cs="Arial"/>
                <w:b/>
                <w:bCs/>
                <w:color w:val="000000"/>
                <w:sz w:val="16"/>
                <w:szCs w:val="16"/>
              </w:rPr>
              <w:t xml:space="preserve">  </w:t>
            </w:r>
            <w:r w:rsidR="0055213F">
              <w:rPr>
                <w:rFonts w:ascii="Arial" w:eastAsia="Times New Roman" w:hAnsi="Arial" w:cs="Arial"/>
                <w:b/>
                <w:bCs/>
                <w:color w:val="000000"/>
                <w:sz w:val="16"/>
                <w:szCs w:val="16"/>
              </w:rPr>
              <w:t>107,</w:t>
            </w:r>
            <w:r w:rsidRPr="00CE732B">
              <w:rPr>
                <w:rFonts w:ascii="Arial" w:eastAsia="Times New Roman" w:hAnsi="Arial" w:cs="Arial"/>
                <w:b/>
                <w:bCs/>
                <w:color w:val="000000"/>
                <w:sz w:val="16"/>
                <w:szCs w:val="16"/>
              </w:rPr>
              <w:t xml:space="preserve">666,027.34 </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18" w:history="1">
              <w:r w:rsidR="00E160D0" w:rsidRPr="00CE732B">
                <w:rPr>
                  <w:rFonts w:ascii="Arial" w:eastAsia="Times New Roman" w:hAnsi="Arial" w:cs="Arial"/>
                  <w:color w:val="000000"/>
                  <w:sz w:val="16"/>
                  <w:szCs w:val="16"/>
                </w:rPr>
                <w:t xml:space="preserve">Estimaciones, depreciaciones, deterioros, Obsolencia y amortizaciones </w:t>
              </w:r>
            </w:hyperlink>
          </w:p>
        </w:tc>
        <w:tc>
          <w:tcPr>
            <w:tcW w:w="1554" w:type="dxa"/>
            <w:tcBorders>
              <w:top w:val="nil"/>
              <w:left w:val="nil"/>
              <w:bottom w:val="nil"/>
              <w:right w:val="nil"/>
            </w:tcBorders>
            <w:shd w:val="clear" w:color="auto" w:fill="auto"/>
            <w:noWrap/>
            <w:vAlign w:val="bottom"/>
            <w:hideMark/>
          </w:tcPr>
          <w:p w:rsidR="00E160D0" w:rsidRPr="00CE732B" w:rsidRDefault="0055213F" w:rsidP="00E160D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$ 30,</w:t>
            </w:r>
            <w:r w:rsidR="00E160D0" w:rsidRPr="00CE732B">
              <w:rPr>
                <w:rFonts w:ascii="Arial" w:eastAsia="Times New Roman" w:hAnsi="Arial" w:cs="Arial"/>
                <w:color w:val="000000"/>
                <w:sz w:val="16"/>
                <w:szCs w:val="16"/>
              </w:rPr>
              <w:t xml:space="preserve">484,641.62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19" w:history="1">
              <w:r w:rsidR="00E160D0" w:rsidRPr="00CE732B">
                <w:rPr>
                  <w:rFonts w:ascii="Arial" w:eastAsia="Times New Roman" w:hAnsi="Arial" w:cs="Arial"/>
                  <w:color w:val="000000"/>
                  <w:sz w:val="16"/>
                  <w:szCs w:val="16"/>
                </w:rPr>
                <w:t xml:space="preserve">Disminución de inventario </w:t>
              </w:r>
            </w:hyperlink>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sz w:val="16"/>
                <w:szCs w:val="16"/>
              </w:rPr>
            </w:pPr>
            <w:r w:rsidRPr="00CE732B">
              <w:rPr>
                <w:rFonts w:ascii="Arial" w:eastAsia="Times New Roman" w:hAnsi="Arial" w:cs="Arial"/>
                <w:sz w:val="16"/>
                <w:szCs w:val="16"/>
              </w:rPr>
              <w:t xml:space="preserve"> $</w:t>
            </w:r>
            <w:r w:rsidR="0055213F">
              <w:rPr>
                <w:rFonts w:ascii="Arial" w:eastAsia="Times New Roman" w:hAnsi="Arial" w:cs="Arial"/>
                <w:sz w:val="16"/>
                <w:szCs w:val="16"/>
              </w:rPr>
              <w:t xml:space="preserve">   4,</w:t>
            </w:r>
            <w:r w:rsidRPr="00CE732B">
              <w:rPr>
                <w:rFonts w:ascii="Arial" w:eastAsia="Times New Roman" w:hAnsi="Arial" w:cs="Arial"/>
                <w:sz w:val="16"/>
                <w:szCs w:val="16"/>
              </w:rPr>
              <w:t xml:space="preserve">936,008.66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20" w:history="1">
              <w:r w:rsidR="00E160D0" w:rsidRPr="00CE732B">
                <w:rPr>
                  <w:rFonts w:ascii="Arial" w:eastAsia="Times New Roman" w:hAnsi="Arial" w:cs="Arial"/>
                  <w:color w:val="000000"/>
                  <w:sz w:val="16"/>
                  <w:szCs w:val="16"/>
                </w:rPr>
                <w:t xml:space="preserve">Otros gastos </w:t>
              </w:r>
            </w:hyperlink>
          </w:p>
        </w:tc>
        <w:tc>
          <w:tcPr>
            <w:tcW w:w="1554" w:type="dxa"/>
            <w:tcBorders>
              <w:top w:val="nil"/>
              <w:left w:val="nil"/>
              <w:bottom w:val="nil"/>
              <w:right w:val="nil"/>
            </w:tcBorders>
            <w:shd w:val="clear" w:color="auto" w:fill="auto"/>
            <w:vAlign w:val="center"/>
            <w:hideMark/>
          </w:tcPr>
          <w:p w:rsidR="00E160D0" w:rsidRPr="00CE732B" w:rsidRDefault="0055213F" w:rsidP="00E160D0">
            <w:pPr>
              <w:spacing w:after="0" w:line="240" w:lineRule="auto"/>
              <w:rPr>
                <w:rFonts w:ascii="Arial" w:eastAsia="Times New Roman" w:hAnsi="Arial" w:cs="Arial"/>
                <w:sz w:val="16"/>
                <w:szCs w:val="16"/>
              </w:rPr>
            </w:pPr>
            <w:r>
              <w:rPr>
                <w:rFonts w:ascii="Arial" w:eastAsia="Times New Roman" w:hAnsi="Arial" w:cs="Arial"/>
                <w:sz w:val="16"/>
                <w:szCs w:val="16"/>
              </w:rPr>
              <w:t xml:space="preserve"> $   2,</w:t>
            </w:r>
            <w:r w:rsidR="00E160D0" w:rsidRPr="00CE732B">
              <w:rPr>
                <w:rFonts w:ascii="Arial" w:eastAsia="Times New Roman" w:hAnsi="Arial" w:cs="Arial"/>
                <w:sz w:val="16"/>
                <w:szCs w:val="16"/>
              </w:rPr>
              <w:t xml:space="preserve">554,971.29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000000"/>
                <w:sz w:val="16"/>
                <w:szCs w:val="16"/>
              </w:rPr>
            </w:pPr>
            <w:r w:rsidRPr="00CE732B">
              <w:rPr>
                <w:rFonts w:ascii="Arial" w:eastAsia="Times New Roman" w:hAnsi="Arial" w:cs="Arial"/>
                <w:b/>
                <w:bCs/>
                <w:color w:val="000000"/>
                <w:sz w:val="16"/>
                <w:szCs w:val="16"/>
              </w:rPr>
              <w:t> </w:t>
            </w:r>
          </w:p>
        </w:tc>
      </w:tr>
      <w:tr w:rsidR="00E160D0" w:rsidRPr="00CE732B" w:rsidTr="007D3756">
        <w:trPr>
          <w:trHeight w:val="260"/>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081F71" w:rsidP="00E160D0">
            <w:pPr>
              <w:spacing w:after="0" w:line="240" w:lineRule="auto"/>
              <w:rPr>
                <w:rFonts w:ascii="Arial" w:eastAsia="Times New Roman" w:hAnsi="Arial" w:cs="Arial"/>
                <w:color w:val="000000"/>
                <w:sz w:val="16"/>
                <w:szCs w:val="16"/>
              </w:rPr>
            </w:pPr>
            <w:hyperlink r:id="rId21" w:history="1">
              <w:r w:rsidR="00E160D0" w:rsidRPr="00CE732B">
                <w:rPr>
                  <w:rFonts w:ascii="Arial" w:eastAsia="Times New Roman" w:hAnsi="Arial" w:cs="Arial"/>
                  <w:color w:val="000000"/>
                  <w:sz w:val="16"/>
                  <w:szCs w:val="16"/>
                </w:rPr>
                <w:t xml:space="preserve">Otros Gastos Contables No Presupuestales </w:t>
              </w:r>
            </w:hyperlink>
          </w:p>
        </w:tc>
        <w:tc>
          <w:tcPr>
            <w:tcW w:w="1554" w:type="dxa"/>
            <w:tcBorders>
              <w:top w:val="nil"/>
              <w:left w:val="nil"/>
              <w:bottom w:val="nil"/>
              <w:right w:val="nil"/>
            </w:tcBorders>
            <w:shd w:val="clear" w:color="auto" w:fill="auto"/>
            <w:noWrap/>
            <w:vAlign w:val="bottom"/>
            <w:hideMark/>
          </w:tcPr>
          <w:p w:rsidR="00E160D0" w:rsidRPr="00CE732B" w:rsidRDefault="0055213F" w:rsidP="00E160D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$ 69,</w:t>
            </w:r>
            <w:r w:rsidR="00E160D0" w:rsidRPr="00CE732B">
              <w:rPr>
                <w:rFonts w:ascii="Arial" w:eastAsia="Times New Roman" w:hAnsi="Arial" w:cs="Arial"/>
                <w:color w:val="000000"/>
                <w:sz w:val="16"/>
                <w:szCs w:val="16"/>
              </w:rPr>
              <w:t xml:space="preserve">690,405.77 </w:t>
            </w: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46"/>
          <w:jc w:val="center"/>
        </w:trPr>
        <w:tc>
          <w:tcPr>
            <w:tcW w:w="5455" w:type="dxa"/>
            <w:tcBorders>
              <w:top w:val="nil"/>
              <w:left w:val="single" w:sz="4" w:space="0" w:color="auto"/>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c>
          <w:tcPr>
            <w:tcW w:w="1554" w:type="dxa"/>
            <w:tcBorders>
              <w:top w:val="nil"/>
              <w:left w:val="nil"/>
              <w:bottom w:val="nil"/>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p>
        </w:tc>
        <w:tc>
          <w:tcPr>
            <w:tcW w:w="1684" w:type="dxa"/>
            <w:tcBorders>
              <w:top w:val="nil"/>
              <w:left w:val="nil"/>
              <w:bottom w:val="nil"/>
              <w:right w:val="single" w:sz="4" w:space="0" w:color="auto"/>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color w:val="000000"/>
                <w:sz w:val="16"/>
                <w:szCs w:val="16"/>
              </w:rPr>
            </w:pPr>
            <w:r w:rsidRPr="00CE732B">
              <w:rPr>
                <w:rFonts w:ascii="Arial" w:eastAsia="Times New Roman" w:hAnsi="Arial" w:cs="Arial"/>
                <w:color w:val="000000"/>
                <w:sz w:val="16"/>
                <w:szCs w:val="16"/>
              </w:rPr>
              <w:t> </w:t>
            </w:r>
          </w:p>
        </w:tc>
      </w:tr>
      <w:tr w:rsidR="00E160D0" w:rsidRPr="00CE732B" w:rsidTr="007D3756">
        <w:trPr>
          <w:trHeight w:val="246"/>
          <w:jc w:val="center"/>
        </w:trPr>
        <w:tc>
          <w:tcPr>
            <w:tcW w:w="5455" w:type="dxa"/>
            <w:tcBorders>
              <w:top w:val="nil"/>
              <w:left w:val="single" w:sz="4" w:space="0" w:color="auto"/>
              <w:bottom w:val="single" w:sz="4" w:space="0" w:color="auto"/>
              <w:right w:val="nil"/>
            </w:tcBorders>
            <w:shd w:val="clear" w:color="000000" w:fill="FF0000"/>
            <w:noWrap/>
            <w:vAlign w:val="bottom"/>
            <w:hideMark/>
          </w:tcPr>
          <w:p w:rsidR="00E160D0" w:rsidRPr="00CE732B" w:rsidRDefault="00E160D0" w:rsidP="00E160D0">
            <w:pPr>
              <w:spacing w:after="0" w:line="240" w:lineRule="auto"/>
              <w:rPr>
                <w:rFonts w:ascii="Arial" w:eastAsia="Times New Roman" w:hAnsi="Arial" w:cs="Arial"/>
                <w:b/>
                <w:bCs/>
                <w:color w:val="FFFFFF"/>
                <w:sz w:val="16"/>
                <w:szCs w:val="16"/>
              </w:rPr>
            </w:pPr>
            <w:r w:rsidRPr="00CE732B">
              <w:rPr>
                <w:rFonts w:ascii="Arial" w:eastAsia="Times New Roman" w:hAnsi="Arial" w:cs="Arial"/>
                <w:b/>
                <w:bCs/>
                <w:color w:val="FFFFFF"/>
                <w:sz w:val="16"/>
                <w:szCs w:val="16"/>
              </w:rPr>
              <w:t>4.- TOTAL DE GASTOS CONTABLES      (4=1-2+3)</w:t>
            </w:r>
          </w:p>
        </w:tc>
        <w:tc>
          <w:tcPr>
            <w:tcW w:w="1554" w:type="dxa"/>
            <w:tcBorders>
              <w:top w:val="nil"/>
              <w:left w:val="nil"/>
              <w:bottom w:val="single" w:sz="4" w:space="0" w:color="auto"/>
              <w:right w:val="nil"/>
            </w:tcBorders>
            <w:shd w:val="clear" w:color="auto" w:fill="auto"/>
            <w:noWrap/>
            <w:vAlign w:val="bottom"/>
            <w:hideMark/>
          </w:tcPr>
          <w:p w:rsidR="00E160D0" w:rsidRPr="00CE732B" w:rsidRDefault="00E160D0" w:rsidP="00E160D0">
            <w:pPr>
              <w:spacing w:after="0" w:line="240" w:lineRule="auto"/>
              <w:rPr>
                <w:rFonts w:ascii="Arial" w:eastAsia="Times New Roman" w:hAnsi="Arial" w:cs="Arial"/>
                <w:b/>
                <w:bCs/>
                <w:color w:val="FFFFFF"/>
                <w:sz w:val="16"/>
                <w:szCs w:val="16"/>
              </w:rPr>
            </w:pPr>
            <w:r w:rsidRPr="00CE732B">
              <w:rPr>
                <w:rFonts w:ascii="Arial" w:eastAsia="Times New Roman" w:hAnsi="Arial" w:cs="Arial"/>
                <w:b/>
                <w:bCs/>
                <w:color w:val="FFFFFF"/>
                <w:sz w:val="16"/>
                <w:szCs w:val="16"/>
              </w:rPr>
              <w:t> </w:t>
            </w:r>
          </w:p>
        </w:tc>
        <w:tc>
          <w:tcPr>
            <w:tcW w:w="1684" w:type="dxa"/>
            <w:tcBorders>
              <w:top w:val="nil"/>
              <w:left w:val="nil"/>
              <w:bottom w:val="single" w:sz="4" w:space="0" w:color="auto"/>
              <w:right w:val="single" w:sz="4" w:space="0" w:color="auto"/>
            </w:tcBorders>
            <w:shd w:val="clear" w:color="000000" w:fill="FF0000"/>
            <w:noWrap/>
            <w:vAlign w:val="bottom"/>
            <w:hideMark/>
          </w:tcPr>
          <w:p w:rsidR="00E160D0" w:rsidRPr="00CE732B" w:rsidRDefault="00E160D0" w:rsidP="00CE732B">
            <w:pPr>
              <w:spacing w:after="0" w:line="240" w:lineRule="auto"/>
              <w:rPr>
                <w:rFonts w:ascii="Arial" w:eastAsia="Times New Roman" w:hAnsi="Arial" w:cs="Arial"/>
                <w:b/>
                <w:bCs/>
                <w:color w:val="FFFFFF"/>
                <w:sz w:val="16"/>
                <w:szCs w:val="16"/>
              </w:rPr>
            </w:pPr>
            <w:r w:rsidRPr="00CE732B">
              <w:rPr>
                <w:rFonts w:ascii="Arial" w:eastAsia="Times New Roman" w:hAnsi="Arial" w:cs="Arial"/>
                <w:b/>
                <w:bCs/>
                <w:color w:val="FFFFFF"/>
                <w:sz w:val="16"/>
                <w:szCs w:val="16"/>
              </w:rPr>
              <w:t xml:space="preserve"> $1</w:t>
            </w:r>
            <w:r w:rsidR="00CE732B">
              <w:rPr>
                <w:rFonts w:ascii="Arial" w:eastAsia="Times New Roman" w:hAnsi="Arial" w:cs="Arial"/>
                <w:b/>
                <w:bCs/>
                <w:color w:val="FFFFFF"/>
                <w:sz w:val="16"/>
                <w:szCs w:val="16"/>
              </w:rPr>
              <w:t>,</w:t>
            </w:r>
            <w:r w:rsidRPr="00CE732B">
              <w:rPr>
                <w:rFonts w:ascii="Arial" w:eastAsia="Times New Roman" w:hAnsi="Arial" w:cs="Arial"/>
                <w:b/>
                <w:bCs/>
                <w:color w:val="FFFFFF"/>
                <w:sz w:val="16"/>
                <w:szCs w:val="16"/>
              </w:rPr>
              <w:t>219</w:t>
            </w:r>
            <w:r w:rsidR="0055213F">
              <w:rPr>
                <w:rFonts w:ascii="Arial" w:eastAsia="Times New Roman" w:hAnsi="Arial" w:cs="Arial"/>
                <w:b/>
                <w:bCs/>
                <w:color w:val="FFFFFF"/>
                <w:sz w:val="16"/>
                <w:szCs w:val="16"/>
              </w:rPr>
              <w:t>,</w:t>
            </w:r>
            <w:r w:rsidRPr="00CE732B">
              <w:rPr>
                <w:rFonts w:ascii="Arial" w:eastAsia="Times New Roman" w:hAnsi="Arial" w:cs="Arial"/>
                <w:b/>
                <w:bCs/>
                <w:color w:val="FFFFFF"/>
                <w:sz w:val="16"/>
                <w:szCs w:val="16"/>
              </w:rPr>
              <w:t xml:space="preserve">986,857.61 </w:t>
            </w:r>
          </w:p>
        </w:tc>
      </w:tr>
    </w:tbl>
    <w:p w:rsidR="008C3786" w:rsidRDefault="008C3786" w:rsidP="001A33F1">
      <w:pPr>
        <w:pStyle w:val="Sinespaciado"/>
        <w:jc w:val="center"/>
        <w:rPr>
          <w:rFonts w:ascii="Arial" w:hAnsi="Arial" w:cs="Arial"/>
          <w:sz w:val="24"/>
          <w:szCs w:val="24"/>
        </w:rPr>
      </w:pPr>
    </w:p>
    <w:p w:rsidR="001A33F1" w:rsidRPr="007F411F" w:rsidRDefault="001A33F1" w:rsidP="006C36DC">
      <w:pPr>
        <w:pStyle w:val="Sinespaciado"/>
        <w:rPr>
          <w:rFonts w:ascii="Arial" w:hAnsi="Arial" w:cs="Arial"/>
          <w:sz w:val="24"/>
          <w:szCs w:val="24"/>
          <w:highlight w:val="lightGray"/>
        </w:rPr>
      </w:pPr>
    </w:p>
    <w:p w:rsidR="006C36DC" w:rsidRPr="00477E09" w:rsidRDefault="006C36DC" w:rsidP="006C36DC">
      <w:pPr>
        <w:pStyle w:val="Sinespaciado"/>
        <w:jc w:val="both"/>
        <w:rPr>
          <w:rFonts w:ascii="Arial" w:hAnsi="Arial" w:cs="Arial"/>
          <w:sz w:val="28"/>
          <w:szCs w:val="28"/>
        </w:rPr>
      </w:pPr>
      <w:r w:rsidRPr="00477E09">
        <w:rPr>
          <w:rFonts w:ascii="Arial" w:hAnsi="Arial" w:cs="Arial"/>
          <w:sz w:val="28"/>
          <w:szCs w:val="28"/>
        </w:rPr>
        <w:t>B) NOTAS DE MEMORIA (CUENTAS DE ORDEN)</w:t>
      </w:r>
    </w:p>
    <w:p w:rsidR="006C36DC" w:rsidRPr="00477E09" w:rsidRDefault="006C36DC" w:rsidP="006C36DC">
      <w:pPr>
        <w:pStyle w:val="Sinespaciado"/>
        <w:jc w:val="both"/>
        <w:rPr>
          <w:rFonts w:ascii="Arial" w:hAnsi="Arial" w:cs="Arial"/>
          <w:sz w:val="20"/>
          <w:szCs w:val="20"/>
        </w:rPr>
      </w:pPr>
    </w:p>
    <w:p w:rsidR="006C36DC" w:rsidRPr="00445DC7" w:rsidRDefault="006C36DC" w:rsidP="006C36DC">
      <w:pPr>
        <w:pStyle w:val="Sinespaciado"/>
        <w:ind w:left="426"/>
        <w:jc w:val="both"/>
        <w:rPr>
          <w:rFonts w:ascii="Arial" w:hAnsi="Arial" w:cs="Arial"/>
          <w:b/>
          <w:sz w:val="20"/>
          <w:szCs w:val="20"/>
          <w:u w:val="single"/>
        </w:rPr>
      </w:pPr>
      <w:r w:rsidRPr="00445DC7">
        <w:rPr>
          <w:rFonts w:ascii="Arial" w:hAnsi="Arial" w:cs="Arial"/>
          <w:b/>
          <w:sz w:val="24"/>
          <w:szCs w:val="24"/>
          <w:u w:val="single"/>
        </w:rPr>
        <w:t>Cuentas de Orden Contables y Presupuestarias</w:t>
      </w:r>
      <w:r w:rsidRPr="00445DC7">
        <w:rPr>
          <w:rFonts w:ascii="Arial" w:hAnsi="Arial" w:cs="Arial"/>
          <w:b/>
          <w:sz w:val="20"/>
          <w:szCs w:val="20"/>
          <w:u w:val="single"/>
        </w:rPr>
        <w:t>:</w:t>
      </w:r>
    </w:p>
    <w:p w:rsidR="006C36DC" w:rsidRDefault="006C36DC" w:rsidP="006C36DC">
      <w:pPr>
        <w:pStyle w:val="Sinespaciado"/>
        <w:ind w:left="709"/>
        <w:jc w:val="both"/>
        <w:rPr>
          <w:rFonts w:ascii="Arial" w:hAnsi="Arial" w:cs="Arial"/>
          <w:sz w:val="20"/>
          <w:szCs w:val="20"/>
        </w:rPr>
      </w:pPr>
    </w:p>
    <w:p w:rsidR="006C36DC" w:rsidRPr="00832F9F" w:rsidRDefault="006C36DC" w:rsidP="006C36DC">
      <w:pPr>
        <w:pStyle w:val="Sinespaciado"/>
        <w:ind w:left="709"/>
        <w:jc w:val="both"/>
        <w:rPr>
          <w:rFonts w:ascii="Arial" w:hAnsi="Arial" w:cs="Arial"/>
          <w:b/>
          <w:sz w:val="24"/>
          <w:szCs w:val="24"/>
          <w:u w:val="single"/>
        </w:rPr>
      </w:pPr>
      <w:r w:rsidRPr="00832F9F">
        <w:rPr>
          <w:rFonts w:ascii="Arial" w:hAnsi="Arial" w:cs="Arial"/>
          <w:b/>
          <w:sz w:val="24"/>
          <w:szCs w:val="24"/>
          <w:u w:val="single"/>
        </w:rPr>
        <w:t>Contables</w:t>
      </w: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Valores, cuentas de orden sin saldo. (No aplica)</w:t>
      </w:r>
    </w:p>
    <w:p w:rsidR="006C36DC" w:rsidRPr="00832F9F" w:rsidRDefault="006C36DC" w:rsidP="006C36DC">
      <w:pPr>
        <w:pStyle w:val="Sinespaciado"/>
        <w:ind w:left="993"/>
        <w:jc w:val="both"/>
        <w:rPr>
          <w:rFonts w:ascii="Arial" w:hAnsi="Arial" w:cs="Arial"/>
          <w:b/>
          <w:sz w:val="24"/>
          <w:szCs w:val="24"/>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Emisión de obligaciones, cuentas de orden sin saldo. (No aplica)</w:t>
      </w:r>
    </w:p>
    <w:p w:rsidR="006C36DC" w:rsidRPr="00832F9F" w:rsidRDefault="006C36DC" w:rsidP="006C36DC">
      <w:pPr>
        <w:pStyle w:val="Sinespaciado"/>
        <w:ind w:left="993"/>
        <w:jc w:val="both"/>
        <w:rPr>
          <w:rFonts w:ascii="Arial" w:hAnsi="Arial" w:cs="Arial"/>
          <w:sz w:val="24"/>
          <w:szCs w:val="24"/>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Avales y garantías</w:t>
      </w:r>
    </w:p>
    <w:p w:rsidR="00676DFD" w:rsidRDefault="006C36DC" w:rsidP="008C3786">
      <w:pPr>
        <w:pStyle w:val="Sinespaciado"/>
        <w:ind w:left="1276"/>
        <w:jc w:val="both"/>
        <w:rPr>
          <w:rFonts w:ascii="Arial" w:hAnsi="Arial" w:cs="Arial"/>
          <w:sz w:val="24"/>
          <w:szCs w:val="24"/>
        </w:rPr>
      </w:pPr>
      <w:r w:rsidRPr="00832F9F">
        <w:rPr>
          <w:rFonts w:ascii="Arial" w:hAnsi="Arial" w:cs="Arial"/>
          <w:sz w:val="24"/>
          <w:szCs w:val="24"/>
        </w:rPr>
        <w:t xml:space="preserve">Avales, </w:t>
      </w:r>
    </w:p>
    <w:p w:rsidR="006C36DC" w:rsidRPr="00832F9F" w:rsidRDefault="00676DFD" w:rsidP="008C3786">
      <w:pPr>
        <w:pStyle w:val="Sinespaciado"/>
        <w:ind w:left="1416"/>
        <w:jc w:val="both"/>
        <w:rPr>
          <w:rFonts w:ascii="Arial" w:hAnsi="Arial" w:cs="Arial"/>
          <w:sz w:val="24"/>
          <w:szCs w:val="24"/>
        </w:rPr>
      </w:pPr>
      <w:r>
        <w:rPr>
          <w:rFonts w:ascii="Arial" w:hAnsi="Arial" w:cs="Arial"/>
          <w:sz w:val="24"/>
          <w:szCs w:val="24"/>
        </w:rPr>
        <w:t>C</w:t>
      </w:r>
      <w:r w:rsidR="006C36DC" w:rsidRPr="00832F9F">
        <w:rPr>
          <w:rFonts w:ascii="Arial" w:hAnsi="Arial" w:cs="Arial"/>
          <w:sz w:val="24"/>
          <w:szCs w:val="24"/>
        </w:rPr>
        <w:t>uentas de orden sin saldo. (No aplica)</w:t>
      </w:r>
    </w:p>
    <w:p w:rsidR="001A33F1" w:rsidRDefault="001A33F1" w:rsidP="008C3786">
      <w:pPr>
        <w:pStyle w:val="Sinespaciado"/>
        <w:ind w:left="1276"/>
        <w:jc w:val="both"/>
        <w:rPr>
          <w:rFonts w:ascii="Arial" w:hAnsi="Arial" w:cs="Arial"/>
          <w:sz w:val="24"/>
          <w:szCs w:val="24"/>
        </w:rPr>
      </w:pPr>
    </w:p>
    <w:p w:rsidR="006C36DC" w:rsidRPr="00832F9F" w:rsidRDefault="006C36DC" w:rsidP="008C3786">
      <w:pPr>
        <w:pStyle w:val="Sinespaciado"/>
        <w:ind w:left="1276"/>
        <w:jc w:val="both"/>
        <w:rPr>
          <w:rFonts w:ascii="Arial" w:hAnsi="Arial" w:cs="Arial"/>
          <w:sz w:val="24"/>
          <w:szCs w:val="24"/>
        </w:rPr>
      </w:pPr>
      <w:r w:rsidRPr="00832F9F">
        <w:rPr>
          <w:rFonts w:ascii="Arial" w:hAnsi="Arial" w:cs="Arial"/>
          <w:sz w:val="24"/>
          <w:szCs w:val="24"/>
        </w:rPr>
        <w:t>Garantías.</w:t>
      </w:r>
    </w:p>
    <w:p w:rsidR="006C36DC" w:rsidRPr="00832F9F" w:rsidRDefault="006C36DC" w:rsidP="008C3786">
      <w:pPr>
        <w:pStyle w:val="Sinespaciado"/>
        <w:ind w:left="1416"/>
        <w:jc w:val="both"/>
        <w:rPr>
          <w:rFonts w:ascii="Arial" w:hAnsi="Arial" w:cs="Arial"/>
          <w:sz w:val="24"/>
          <w:szCs w:val="24"/>
        </w:rPr>
      </w:pPr>
      <w:r w:rsidRPr="00832F9F">
        <w:rPr>
          <w:rFonts w:ascii="Arial" w:hAnsi="Arial" w:cs="Arial"/>
          <w:sz w:val="24"/>
          <w:szCs w:val="24"/>
        </w:rPr>
        <w:t>Se tienen fianzas y garantías recibidas por convenios o contratos de servicios con proveedores por un monto total de $</w:t>
      </w:r>
      <w:r w:rsidR="009B4FAB">
        <w:rPr>
          <w:rFonts w:ascii="Arial" w:hAnsi="Arial" w:cs="Arial"/>
          <w:sz w:val="24"/>
          <w:szCs w:val="24"/>
        </w:rPr>
        <w:t>274’99</w:t>
      </w:r>
      <w:r w:rsidRPr="00832F9F">
        <w:rPr>
          <w:rFonts w:ascii="Arial" w:hAnsi="Arial" w:cs="Arial"/>
          <w:sz w:val="24"/>
          <w:szCs w:val="24"/>
        </w:rPr>
        <w:t>5,</w:t>
      </w:r>
      <w:r w:rsidR="00676DFD">
        <w:rPr>
          <w:rFonts w:ascii="Arial" w:hAnsi="Arial" w:cs="Arial"/>
          <w:sz w:val="24"/>
          <w:szCs w:val="24"/>
        </w:rPr>
        <w:t>0</w:t>
      </w:r>
      <w:r w:rsidR="009B4FAB">
        <w:rPr>
          <w:rFonts w:ascii="Arial" w:hAnsi="Arial" w:cs="Arial"/>
          <w:sz w:val="24"/>
          <w:szCs w:val="24"/>
        </w:rPr>
        <w:t>49</w:t>
      </w:r>
      <w:r w:rsidR="00676DFD">
        <w:rPr>
          <w:rFonts w:ascii="Arial" w:hAnsi="Arial" w:cs="Arial"/>
          <w:sz w:val="24"/>
          <w:szCs w:val="24"/>
        </w:rPr>
        <w:t>.</w:t>
      </w:r>
      <w:r w:rsidR="009B4FAB">
        <w:rPr>
          <w:rFonts w:ascii="Arial" w:hAnsi="Arial" w:cs="Arial"/>
          <w:sz w:val="24"/>
          <w:szCs w:val="24"/>
        </w:rPr>
        <w:t>02</w:t>
      </w:r>
    </w:p>
    <w:p w:rsidR="006C36DC" w:rsidRDefault="006C36DC" w:rsidP="006C36DC">
      <w:pPr>
        <w:pStyle w:val="Sinespaciado"/>
        <w:ind w:left="993"/>
        <w:jc w:val="both"/>
        <w:rPr>
          <w:rFonts w:ascii="Arial" w:hAnsi="Arial" w:cs="Arial"/>
          <w:sz w:val="24"/>
          <w:szCs w:val="24"/>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lastRenderedPageBreak/>
        <w:t>Juicios</w:t>
      </w:r>
    </w:p>
    <w:p w:rsidR="006C36DC" w:rsidRDefault="00DA28D4" w:rsidP="00676DFD">
      <w:pPr>
        <w:pStyle w:val="Sinespaciado"/>
        <w:ind w:left="1416"/>
        <w:jc w:val="both"/>
        <w:rPr>
          <w:rFonts w:ascii="Arial" w:hAnsi="Arial" w:cs="Arial"/>
          <w:sz w:val="24"/>
          <w:szCs w:val="24"/>
        </w:rPr>
      </w:pPr>
      <w:r>
        <w:rPr>
          <w:rFonts w:ascii="Arial" w:hAnsi="Arial" w:cs="Arial"/>
          <w:sz w:val="24"/>
          <w:szCs w:val="24"/>
        </w:rPr>
        <w:t xml:space="preserve">No se tiene creada la provisión o reserva para contingencias derivadas de demandas laborales. Sin embargo, se tiene cuantificado el monto global estimado al 31 de diciembre de 2018 de </w:t>
      </w:r>
      <w:r w:rsidR="006C36DC" w:rsidRPr="00832F9F">
        <w:rPr>
          <w:rFonts w:ascii="Arial" w:hAnsi="Arial" w:cs="Arial"/>
          <w:sz w:val="24"/>
          <w:szCs w:val="24"/>
        </w:rPr>
        <w:t>$</w:t>
      </w:r>
      <w:r w:rsidR="006E7391">
        <w:rPr>
          <w:rFonts w:ascii="Arial" w:hAnsi="Arial" w:cs="Arial"/>
          <w:sz w:val="24"/>
          <w:szCs w:val="24"/>
        </w:rPr>
        <w:t>14</w:t>
      </w:r>
      <w:r w:rsidR="006C36DC" w:rsidRPr="00832F9F">
        <w:rPr>
          <w:rFonts w:ascii="Arial" w:hAnsi="Arial" w:cs="Arial"/>
          <w:sz w:val="24"/>
          <w:szCs w:val="24"/>
        </w:rPr>
        <w:t>’</w:t>
      </w:r>
      <w:r w:rsidR="002D490F">
        <w:rPr>
          <w:rFonts w:ascii="Arial" w:hAnsi="Arial" w:cs="Arial"/>
          <w:sz w:val="24"/>
          <w:szCs w:val="24"/>
        </w:rPr>
        <w:t>8</w:t>
      </w:r>
      <w:r w:rsidR="006E7391">
        <w:rPr>
          <w:rFonts w:ascii="Arial" w:hAnsi="Arial" w:cs="Arial"/>
          <w:sz w:val="24"/>
          <w:szCs w:val="24"/>
        </w:rPr>
        <w:t>57</w:t>
      </w:r>
      <w:r w:rsidR="006C36DC" w:rsidRPr="00832F9F">
        <w:rPr>
          <w:rFonts w:ascii="Arial" w:hAnsi="Arial" w:cs="Arial"/>
          <w:sz w:val="24"/>
          <w:szCs w:val="24"/>
        </w:rPr>
        <w:t>,</w:t>
      </w:r>
      <w:r w:rsidR="006E7391">
        <w:rPr>
          <w:rFonts w:ascii="Arial" w:hAnsi="Arial" w:cs="Arial"/>
          <w:sz w:val="24"/>
          <w:szCs w:val="24"/>
        </w:rPr>
        <w:t>687.50</w:t>
      </w:r>
      <w:r>
        <w:rPr>
          <w:rFonts w:ascii="Arial" w:hAnsi="Arial" w:cs="Arial"/>
          <w:sz w:val="24"/>
          <w:szCs w:val="24"/>
        </w:rPr>
        <w:t xml:space="preserve"> respecto a</w:t>
      </w:r>
      <w:r w:rsidR="00953F64">
        <w:rPr>
          <w:rFonts w:ascii="Arial" w:hAnsi="Arial" w:cs="Arial"/>
          <w:sz w:val="24"/>
          <w:szCs w:val="24"/>
        </w:rPr>
        <w:t xml:space="preserve"> los juicios pendientes de resolución</w:t>
      </w:r>
      <w:r w:rsidR="00EC2287">
        <w:rPr>
          <w:rFonts w:ascii="Arial" w:hAnsi="Arial" w:cs="Arial"/>
          <w:sz w:val="24"/>
          <w:szCs w:val="24"/>
        </w:rPr>
        <w:t xml:space="preserve"> a la fecha de corte, por parte de la Junta de Conciliación y Arbitraje del Estado de Jalisco</w:t>
      </w:r>
      <w:r>
        <w:rPr>
          <w:rFonts w:ascii="Arial" w:hAnsi="Arial" w:cs="Arial"/>
          <w:sz w:val="24"/>
          <w:szCs w:val="24"/>
        </w:rPr>
        <w:t>.</w:t>
      </w:r>
    </w:p>
    <w:p w:rsidR="00DA28D4" w:rsidRDefault="00DA28D4" w:rsidP="00676DFD">
      <w:pPr>
        <w:pStyle w:val="Sinespaciado"/>
        <w:ind w:left="1416"/>
        <w:jc w:val="both"/>
        <w:rPr>
          <w:rFonts w:ascii="Arial" w:hAnsi="Arial" w:cs="Arial"/>
          <w:sz w:val="24"/>
          <w:szCs w:val="24"/>
        </w:rPr>
      </w:pPr>
    </w:p>
    <w:p w:rsidR="006C36DC" w:rsidRPr="00832F9F" w:rsidRDefault="006C36DC" w:rsidP="006C36DC">
      <w:pPr>
        <w:pStyle w:val="Sinespaciado"/>
        <w:ind w:left="993"/>
        <w:jc w:val="both"/>
        <w:rPr>
          <w:rFonts w:ascii="Arial" w:hAnsi="Arial" w:cs="Arial"/>
          <w:sz w:val="24"/>
          <w:szCs w:val="24"/>
          <w:highlight w:val="lightGray"/>
        </w:rPr>
      </w:pPr>
    </w:p>
    <w:p w:rsidR="00676DFD" w:rsidRDefault="006C36DC" w:rsidP="006C36DC">
      <w:pPr>
        <w:pStyle w:val="Sinespaciado"/>
        <w:ind w:left="993"/>
        <w:jc w:val="both"/>
        <w:rPr>
          <w:rFonts w:ascii="Arial" w:hAnsi="Arial" w:cs="Arial"/>
          <w:b/>
          <w:sz w:val="24"/>
          <w:szCs w:val="24"/>
        </w:rPr>
      </w:pPr>
      <w:r w:rsidRPr="00832F9F">
        <w:rPr>
          <w:rFonts w:ascii="Arial" w:hAnsi="Arial" w:cs="Arial"/>
          <w:b/>
          <w:sz w:val="24"/>
          <w:szCs w:val="24"/>
        </w:rPr>
        <w:t>Contratos para Inversión Mediante Proyectos para Prestación</w:t>
      </w:r>
      <w:r w:rsidR="00E83DB4">
        <w:rPr>
          <w:rFonts w:ascii="Arial" w:hAnsi="Arial" w:cs="Arial"/>
          <w:b/>
          <w:sz w:val="24"/>
          <w:szCs w:val="24"/>
        </w:rPr>
        <w:t xml:space="preserve"> de Servicios (PPS) y Similares</w:t>
      </w:r>
    </w:p>
    <w:p w:rsidR="006C36DC" w:rsidRPr="00676DFD" w:rsidRDefault="00676DFD" w:rsidP="00676DFD">
      <w:pPr>
        <w:pStyle w:val="Sinespaciado"/>
        <w:ind w:left="1416"/>
        <w:jc w:val="both"/>
        <w:rPr>
          <w:rFonts w:ascii="Arial" w:hAnsi="Arial" w:cs="Arial"/>
          <w:sz w:val="24"/>
          <w:szCs w:val="24"/>
        </w:rPr>
      </w:pPr>
      <w:r w:rsidRPr="00676DFD">
        <w:rPr>
          <w:rFonts w:ascii="Arial" w:hAnsi="Arial" w:cs="Arial"/>
          <w:sz w:val="24"/>
          <w:szCs w:val="24"/>
        </w:rPr>
        <w:t>C</w:t>
      </w:r>
      <w:r w:rsidR="006C36DC" w:rsidRPr="00676DFD">
        <w:rPr>
          <w:rFonts w:ascii="Arial" w:hAnsi="Arial" w:cs="Arial"/>
          <w:sz w:val="24"/>
          <w:szCs w:val="24"/>
        </w:rPr>
        <w:t>uentas de orden sin saldo. (No aplica)</w:t>
      </w:r>
    </w:p>
    <w:p w:rsidR="006C36DC" w:rsidRDefault="006C36DC" w:rsidP="006C36DC">
      <w:pPr>
        <w:pStyle w:val="Sinespaciado"/>
        <w:ind w:left="993"/>
        <w:jc w:val="both"/>
        <w:rPr>
          <w:rFonts w:ascii="Arial" w:hAnsi="Arial" w:cs="Arial"/>
          <w:sz w:val="24"/>
          <w:szCs w:val="24"/>
          <w:highlight w:val="lightGray"/>
        </w:rPr>
      </w:pPr>
    </w:p>
    <w:p w:rsidR="00EC2287" w:rsidRPr="00832F9F" w:rsidRDefault="00EC2287" w:rsidP="006C36DC">
      <w:pPr>
        <w:pStyle w:val="Sinespaciado"/>
        <w:ind w:left="993"/>
        <w:jc w:val="both"/>
        <w:rPr>
          <w:rFonts w:ascii="Arial" w:hAnsi="Arial" w:cs="Arial"/>
          <w:sz w:val="24"/>
          <w:szCs w:val="24"/>
          <w:highlight w:val="lightGray"/>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Bienes concesionados o en comodato</w:t>
      </w:r>
    </w:p>
    <w:p w:rsidR="006C36DC" w:rsidRDefault="006C36DC" w:rsidP="006C36DC">
      <w:pPr>
        <w:pStyle w:val="Sinespaciado"/>
        <w:ind w:left="1134"/>
        <w:jc w:val="both"/>
        <w:rPr>
          <w:rFonts w:ascii="Arial" w:hAnsi="Arial" w:cs="Arial"/>
          <w:sz w:val="24"/>
          <w:szCs w:val="24"/>
        </w:rPr>
      </w:pPr>
      <w:r w:rsidRPr="00832F9F">
        <w:rPr>
          <w:rFonts w:ascii="Arial" w:hAnsi="Arial" w:cs="Arial"/>
          <w:sz w:val="24"/>
          <w:szCs w:val="24"/>
        </w:rPr>
        <w:t xml:space="preserve">Bienes bajo </w:t>
      </w:r>
      <w:r w:rsidR="00E83DB4">
        <w:rPr>
          <w:rFonts w:ascii="Arial" w:hAnsi="Arial" w:cs="Arial"/>
          <w:sz w:val="24"/>
          <w:szCs w:val="24"/>
        </w:rPr>
        <w:t>C</w:t>
      </w:r>
      <w:r w:rsidRPr="00832F9F">
        <w:rPr>
          <w:rFonts w:ascii="Arial" w:hAnsi="Arial" w:cs="Arial"/>
          <w:sz w:val="24"/>
          <w:szCs w:val="24"/>
        </w:rPr>
        <w:t xml:space="preserve">ontrato de </w:t>
      </w:r>
      <w:r w:rsidR="00E83DB4">
        <w:rPr>
          <w:rFonts w:ascii="Arial" w:hAnsi="Arial" w:cs="Arial"/>
          <w:sz w:val="24"/>
          <w:szCs w:val="24"/>
        </w:rPr>
        <w:t>C</w:t>
      </w:r>
      <w:r w:rsidRPr="00832F9F">
        <w:rPr>
          <w:rFonts w:ascii="Arial" w:hAnsi="Arial" w:cs="Arial"/>
          <w:sz w:val="24"/>
          <w:szCs w:val="24"/>
        </w:rPr>
        <w:t>omodato registra un saldo al 31 de Diciembre de 2018 por $148’889,815.70</w:t>
      </w:r>
      <w:r w:rsidR="00E83DB4">
        <w:rPr>
          <w:rFonts w:ascii="Arial" w:hAnsi="Arial" w:cs="Arial"/>
          <w:sz w:val="24"/>
          <w:szCs w:val="24"/>
        </w:rPr>
        <w:t>;</w:t>
      </w:r>
      <w:r w:rsidRPr="00832F9F">
        <w:rPr>
          <w:rFonts w:ascii="Arial" w:hAnsi="Arial" w:cs="Arial"/>
          <w:sz w:val="24"/>
          <w:szCs w:val="24"/>
        </w:rPr>
        <w:t xml:space="preserve"> Durante el ejercicio 2018, el Sistema para el Desarrollo Integral de la Familia del Estado de Jalisco, realizó los siguientes registros en la cuenta de control denominada </w:t>
      </w:r>
      <w:r w:rsidR="00E83DB4">
        <w:rPr>
          <w:rFonts w:ascii="Arial" w:hAnsi="Arial" w:cs="Arial"/>
          <w:sz w:val="24"/>
          <w:szCs w:val="24"/>
        </w:rPr>
        <w:t>B</w:t>
      </w:r>
      <w:r w:rsidRPr="00832F9F">
        <w:rPr>
          <w:rFonts w:ascii="Arial" w:hAnsi="Arial" w:cs="Arial"/>
          <w:sz w:val="24"/>
          <w:szCs w:val="24"/>
        </w:rPr>
        <w:t xml:space="preserve">ienes en </w:t>
      </w:r>
      <w:r w:rsidR="00E83DB4">
        <w:rPr>
          <w:rFonts w:ascii="Arial" w:hAnsi="Arial" w:cs="Arial"/>
          <w:sz w:val="24"/>
          <w:szCs w:val="24"/>
        </w:rPr>
        <w:t>C</w:t>
      </w:r>
      <w:r w:rsidRPr="00832F9F">
        <w:rPr>
          <w:rFonts w:ascii="Arial" w:hAnsi="Arial" w:cs="Arial"/>
          <w:sz w:val="24"/>
          <w:szCs w:val="24"/>
        </w:rPr>
        <w:t>omodato:</w:t>
      </w:r>
    </w:p>
    <w:p w:rsidR="002D490F" w:rsidRDefault="002D490F" w:rsidP="002D490F">
      <w:pPr>
        <w:pStyle w:val="Sinespaciado"/>
        <w:numPr>
          <w:ilvl w:val="0"/>
          <w:numId w:val="28"/>
        </w:numPr>
        <w:jc w:val="both"/>
        <w:rPr>
          <w:rFonts w:ascii="Arial" w:hAnsi="Arial" w:cs="Arial"/>
          <w:sz w:val="24"/>
          <w:szCs w:val="24"/>
        </w:rPr>
      </w:pPr>
      <w:r>
        <w:rPr>
          <w:rFonts w:ascii="Arial" w:hAnsi="Arial" w:cs="Arial"/>
          <w:sz w:val="24"/>
          <w:szCs w:val="24"/>
        </w:rPr>
        <w:t>Edificios no habitacionales $108´871,116.70</w:t>
      </w:r>
    </w:p>
    <w:p w:rsidR="002D490F" w:rsidRPr="00832F9F" w:rsidRDefault="002D490F" w:rsidP="002D490F">
      <w:pPr>
        <w:pStyle w:val="Sinespaciado"/>
        <w:numPr>
          <w:ilvl w:val="0"/>
          <w:numId w:val="28"/>
        </w:numPr>
        <w:jc w:val="both"/>
        <w:rPr>
          <w:rFonts w:ascii="Arial" w:hAnsi="Arial" w:cs="Arial"/>
          <w:sz w:val="24"/>
          <w:szCs w:val="24"/>
        </w:rPr>
      </w:pPr>
      <w:r>
        <w:rPr>
          <w:rFonts w:ascii="Arial" w:hAnsi="Arial" w:cs="Arial"/>
          <w:sz w:val="24"/>
          <w:szCs w:val="24"/>
        </w:rPr>
        <w:t>Casa habitación $40’018,681.00</w:t>
      </w:r>
    </w:p>
    <w:p w:rsidR="000E2121" w:rsidRDefault="000E2121" w:rsidP="000E2121">
      <w:pPr>
        <w:rPr>
          <w:rFonts w:ascii="Arial" w:hAnsi="Arial" w:cs="Arial"/>
          <w:b/>
          <w:sz w:val="24"/>
        </w:rPr>
      </w:pPr>
    </w:p>
    <w:p w:rsidR="008A2AE0" w:rsidRPr="00ED7A25" w:rsidRDefault="008A2AE0" w:rsidP="00ED7A25">
      <w:pPr>
        <w:ind w:left="708"/>
        <w:rPr>
          <w:rFonts w:ascii="Arial" w:hAnsi="Arial" w:cs="Arial"/>
          <w:b/>
          <w:sz w:val="28"/>
        </w:rPr>
      </w:pPr>
      <w:r w:rsidRPr="00ED7A25">
        <w:rPr>
          <w:rFonts w:ascii="Arial" w:hAnsi="Arial" w:cs="Arial"/>
          <w:b/>
          <w:sz w:val="28"/>
        </w:rPr>
        <w:t>Presupuestarias:</w:t>
      </w:r>
    </w:p>
    <w:p w:rsidR="008A2AE0" w:rsidRPr="00ED7A25" w:rsidRDefault="008A2AE0" w:rsidP="00ED7A25">
      <w:pPr>
        <w:ind w:left="708"/>
        <w:jc w:val="both"/>
        <w:rPr>
          <w:rFonts w:ascii="Arial" w:hAnsi="Arial" w:cs="Arial"/>
          <w:b/>
          <w:sz w:val="24"/>
        </w:rPr>
      </w:pPr>
      <w:r w:rsidRPr="00ED7A25">
        <w:rPr>
          <w:rFonts w:ascii="Arial" w:hAnsi="Arial" w:cs="Arial"/>
          <w:b/>
          <w:sz w:val="24"/>
        </w:rPr>
        <w:t>Remanente 2017</w:t>
      </w:r>
    </w:p>
    <w:p w:rsidR="008A2AE0" w:rsidRPr="00ED7A25" w:rsidRDefault="008A2AE0" w:rsidP="00ED7A25">
      <w:pPr>
        <w:ind w:left="708"/>
        <w:jc w:val="both"/>
        <w:rPr>
          <w:rFonts w:ascii="Arial" w:hAnsi="Arial" w:cs="Arial"/>
          <w:sz w:val="24"/>
          <w:szCs w:val="24"/>
        </w:rPr>
      </w:pPr>
      <w:r w:rsidRPr="00ED7A25">
        <w:rPr>
          <w:rFonts w:ascii="Arial" w:hAnsi="Arial" w:cs="Arial"/>
          <w:sz w:val="24"/>
          <w:szCs w:val="24"/>
        </w:rPr>
        <w:t>Se observa que en el presupuesto por ejercer 2018 se integró el remanente acumulado al ejercicio 2017, por el importe de $98´160,835.52, mismo que se encuentra distribuido de la siguiente manera:</w:t>
      </w:r>
    </w:p>
    <w:tbl>
      <w:tblPr>
        <w:tblStyle w:val="Listaclara-nfasis5"/>
        <w:tblW w:w="0" w:type="auto"/>
        <w:jc w:val="center"/>
        <w:tblLook w:val="04A0" w:firstRow="1" w:lastRow="0" w:firstColumn="1" w:lastColumn="0" w:noHBand="0" w:noVBand="1"/>
      </w:tblPr>
      <w:tblGrid>
        <w:gridCol w:w="3260"/>
        <w:gridCol w:w="1701"/>
      </w:tblGrid>
      <w:tr w:rsidR="008A2AE0" w:rsidTr="008A2A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rsidR="008A2AE0" w:rsidRDefault="008A2AE0" w:rsidP="008A2AE0">
            <w:pPr>
              <w:jc w:val="center"/>
              <w:rPr>
                <w:rFonts w:ascii="Arial" w:hAnsi="Arial" w:cs="Arial"/>
                <w:sz w:val="20"/>
              </w:rPr>
            </w:pPr>
            <w:r>
              <w:rPr>
                <w:rFonts w:ascii="Arial" w:hAnsi="Arial" w:cs="Arial"/>
                <w:sz w:val="20"/>
              </w:rPr>
              <w:t>Economías de Ejercicios Anteriores:</w:t>
            </w:r>
          </w:p>
        </w:tc>
        <w:tc>
          <w:tcPr>
            <w:tcW w:w="1701" w:type="dxa"/>
          </w:tcPr>
          <w:p w:rsidR="008A2AE0" w:rsidRDefault="008A2AE0" w:rsidP="008A2A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Importe</w:t>
            </w:r>
          </w:p>
        </w:tc>
      </w:tr>
      <w:tr w:rsidR="008A2AE0" w:rsidTr="008A2A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rsidR="008A2AE0" w:rsidRDefault="008A2AE0" w:rsidP="008A2AE0">
            <w:pPr>
              <w:jc w:val="both"/>
              <w:rPr>
                <w:rFonts w:ascii="Arial" w:hAnsi="Arial" w:cs="Arial"/>
                <w:sz w:val="20"/>
              </w:rPr>
            </w:pPr>
            <w:r>
              <w:rPr>
                <w:rFonts w:ascii="Arial" w:hAnsi="Arial" w:cs="Arial"/>
                <w:sz w:val="20"/>
              </w:rPr>
              <w:t>Ingresos Propios</w:t>
            </w:r>
          </w:p>
        </w:tc>
        <w:tc>
          <w:tcPr>
            <w:tcW w:w="1701" w:type="dxa"/>
          </w:tcPr>
          <w:p w:rsidR="008A2AE0" w:rsidRDefault="008A2AE0" w:rsidP="008A2AE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$2´982,763.49</w:t>
            </w:r>
          </w:p>
        </w:tc>
      </w:tr>
      <w:tr w:rsidR="008A2AE0" w:rsidTr="008A2AE0">
        <w:trPr>
          <w:jc w:val="center"/>
        </w:trPr>
        <w:tc>
          <w:tcPr>
            <w:cnfStyle w:val="001000000000" w:firstRow="0" w:lastRow="0" w:firstColumn="1" w:lastColumn="0" w:oddVBand="0" w:evenVBand="0" w:oddHBand="0" w:evenHBand="0" w:firstRowFirstColumn="0" w:firstRowLastColumn="0" w:lastRowFirstColumn="0" w:lastRowLastColumn="0"/>
            <w:tcW w:w="3260" w:type="dxa"/>
          </w:tcPr>
          <w:p w:rsidR="008A2AE0" w:rsidRDefault="008A2AE0" w:rsidP="008A2AE0">
            <w:pPr>
              <w:jc w:val="both"/>
              <w:rPr>
                <w:rFonts w:ascii="Arial" w:hAnsi="Arial" w:cs="Arial"/>
                <w:sz w:val="20"/>
              </w:rPr>
            </w:pPr>
            <w:r>
              <w:rPr>
                <w:rFonts w:ascii="Arial" w:hAnsi="Arial" w:cs="Arial"/>
                <w:sz w:val="20"/>
              </w:rPr>
              <w:t>Ramo 23</w:t>
            </w:r>
          </w:p>
        </w:tc>
        <w:tc>
          <w:tcPr>
            <w:tcW w:w="1701" w:type="dxa"/>
          </w:tcPr>
          <w:p w:rsidR="008A2AE0" w:rsidRDefault="008A2AE0" w:rsidP="008A2AE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$22´904,200.00</w:t>
            </w:r>
          </w:p>
        </w:tc>
      </w:tr>
      <w:tr w:rsidR="008A2AE0" w:rsidTr="008A2A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rsidR="008A2AE0" w:rsidRDefault="008A2AE0" w:rsidP="008A2AE0">
            <w:pPr>
              <w:jc w:val="both"/>
              <w:rPr>
                <w:rFonts w:ascii="Arial" w:hAnsi="Arial" w:cs="Arial"/>
                <w:sz w:val="20"/>
              </w:rPr>
            </w:pPr>
            <w:r>
              <w:rPr>
                <w:rFonts w:ascii="Arial" w:hAnsi="Arial" w:cs="Arial"/>
                <w:sz w:val="20"/>
              </w:rPr>
              <w:t>Recurso Estatal</w:t>
            </w:r>
          </w:p>
        </w:tc>
        <w:tc>
          <w:tcPr>
            <w:tcW w:w="1701" w:type="dxa"/>
          </w:tcPr>
          <w:p w:rsidR="008A2AE0" w:rsidRDefault="008A2AE0" w:rsidP="008A2AE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$72´273,872.03</w:t>
            </w:r>
          </w:p>
        </w:tc>
      </w:tr>
    </w:tbl>
    <w:p w:rsidR="008A2AE0" w:rsidRDefault="008A2AE0" w:rsidP="008A2AE0">
      <w:pPr>
        <w:jc w:val="both"/>
        <w:rPr>
          <w:rFonts w:ascii="Arial" w:hAnsi="Arial" w:cs="Arial"/>
          <w:b/>
          <w:sz w:val="20"/>
        </w:rPr>
      </w:pPr>
    </w:p>
    <w:p w:rsidR="008A2AE0" w:rsidRPr="00ED7A25" w:rsidRDefault="008A2AE0" w:rsidP="00ED7A25">
      <w:pPr>
        <w:ind w:left="708"/>
        <w:jc w:val="both"/>
        <w:rPr>
          <w:rFonts w:ascii="Arial" w:hAnsi="Arial" w:cs="Arial"/>
          <w:b/>
          <w:sz w:val="24"/>
        </w:rPr>
      </w:pPr>
      <w:r w:rsidRPr="00ED7A25">
        <w:rPr>
          <w:rFonts w:ascii="Arial" w:hAnsi="Arial" w:cs="Arial"/>
          <w:b/>
          <w:sz w:val="24"/>
        </w:rPr>
        <w:t>Nota</w:t>
      </w:r>
      <w:r w:rsidR="00ED7A25">
        <w:rPr>
          <w:rFonts w:ascii="Arial" w:hAnsi="Arial" w:cs="Arial"/>
          <w:b/>
          <w:sz w:val="24"/>
        </w:rPr>
        <w:t>s al Ejercicio presupuestal 2018</w:t>
      </w:r>
    </w:p>
    <w:p w:rsidR="008A2AE0" w:rsidRPr="00ED7A25" w:rsidRDefault="008A2AE0" w:rsidP="00ED7A25">
      <w:pPr>
        <w:ind w:left="708"/>
        <w:jc w:val="both"/>
        <w:rPr>
          <w:rFonts w:ascii="Arial" w:hAnsi="Arial" w:cs="Arial"/>
          <w:sz w:val="24"/>
        </w:rPr>
      </w:pPr>
      <w:r w:rsidRPr="00ED7A25">
        <w:rPr>
          <w:rFonts w:ascii="Arial" w:hAnsi="Arial" w:cs="Arial"/>
          <w:sz w:val="24"/>
        </w:rPr>
        <w:t>Se realizaron las siguientes transferencias presupuestales compensadas con apego en la normatividad (Todas las Fuentes de Financiamiento):</w:t>
      </w:r>
    </w:p>
    <w:p w:rsidR="008A2AE0" w:rsidRDefault="008A2AE0" w:rsidP="008A2AE0">
      <w:pPr>
        <w:jc w:val="center"/>
      </w:pPr>
      <w:r w:rsidRPr="00D3356E">
        <w:rPr>
          <w:noProof/>
        </w:rPr>
        <w:lastRenderedPageBreak/>
        <w:drawing>
          <wp:inline distT="0" distB="0" distL="0" distR="0" wp14:anchorId="4506CFCA" wp14:editId="315E6242">
            <wp:extent cx="5727802" cy="7218968"/>
            <wp:effectExtent l="0" t="0" r="635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3669" cy="7226362"/>
                    </a:xfrm>
                    <a:prstGeom prst="rect">
                      <a:avLst/>
                    </a:prstGeom>
                    <a:noFill/>
                    <a:ln>
                      <a:noFill/>
                    </a:ln>
                  </pic:spPr>
                </pic:pic>
              </a:graphicData>
            </a:graphic>
          </wp:inline>
        </w:drawing>
      </w:r>
    </w:p>
    <w:p w:rsidR="008A2AE0" w:rsidRDefault="008A2AE0" w:rsidP="008A2AE0">
      <w:pPr>
        <w:jc w:val="center"/>
      </w:pPr>
      <w:r w:rsidRPr="00375C32">
        <w:rPr>
          <w:noProof/>
        </w:rPr>
        <w:lastRenderedPageBreak/>
        <w:drawing>
          <wp:inline distT="0" distB="0" distL="0" distR="0" wp14:anchorId="0CEC4AB5" wp14:editId="5FFAB53A">
            <wp:extent cx="5830214" cy="7102232"/>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35495" cy="7108665"/>
                    </a:xfrm>
                    <a:prstGeom prst="rect">
                      <a:avLst/>
                    </a:prstGeom>
                    <a:noFill/>
                    <a:ln>
                      <a:noFill/>
                    </a:ln>
                  </pic:spPr>
                </pic:pic>
              </a:graphicData>
            </a:graphic>
          </wp:inline>
        </w:drawing>
      </w:r>
    </w:p>
    <w:p w:rsidR="008A2AE0" w:rsidRDefault="008A2AE0" w:rsidP="008A2AE0">
      <w:pPr>
        <w:jc w:val="both"/>
      </w:pPr>
    </w:p>
    <w:p w:rsidR="008A2AE0" w:rsidRDefault="008A2AE0" w:rsidP="0007253E">
      <w:pPr>
        <w:jc w:val="center"/>
      </w:pPr>
      <w:r w:rsidRPr="00375C32">
        <w:rPr>
          <w:noProof/>
        </w:rPr>
        <w:lastRenderedPageBreak/>
        <w:drawing>
          <wp:inline distT="0" distB="0" distL="0" distR="0" wp14:anchorId="30076A1B" wp14:editId="277E6733">
            <wp:extent cx="5757062" cy="44328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021" cy="4435123"/>
                    </a:xfrm>
                    <a:prstGeom prst="rect">
                      <a:avLst/>
                    </a:prstGeom>
                    <a:noFill/>
                    <a:ln>
                      <a:noFill/>
                    </a:ln>
                  </pic:spPr>
                </pic:pic>
              </a:graphicData>
            </a:graphic>
          </wp:inline>
        </w:drawing>
      </w:r>
    </w:p>
    <w:p w:rsidR="008A2AE0" w:rsidRPr="00ED7A25" w:rsidRDefault="008A2AE0" w:rsidP="008A2AE0">
      <w:pPr>
        <w:jc w:val="both"/>
        <w:rPr>
          <w:rFonts w:ascii="Arial" w:hAnsi="Arial" w:cs="Arial"/>
          <w:sz w:val="24"/>
          <w:highlight w:val="yellow"/>
        </w:rPr>
      </w:pPr>
    </w:p>
    <w:p w:rsidR="008A2AE0" w:rsidRPr="00ED7A25" w:rsidRDefault="008A2AE0" w:rsidP="008A2AE0">
      <w:pPr>
        <w:jc w:val="both"/>
        <w:rPr>
          <w:rFonts w:ascii="Arial" w:hAnsi="Arial" w:cs="Arial"/>
          <w:sz w:val="24"/>
        </w:rPr>
      </w:pPr>
      <w:r w:rsidRPr="00ED7A25">
        <w:rPr>
          <w:rFonts w:ascii="Arial" w:hAnsi="Arial" w:cs="Arial"/>
          <w:sz w:val="24"/>
        </w:rPr>
        <w:t xml:space="preserve">Al cierre del ejercicio 2018, se registró el pasivo contable por concepto Devoluciones de </w:t>
      </w:r>
      <w:r w:rsidR="00ED7A25">
        <w:rPr>
          <w:rFonts w:ascii="Arial" w:hAnsi="Arial" w:cs="Arial"/>
          <w:sz w:val="24"/>
        </w:rPr>
        <w:t>la L</w:t>
      </w:r>
      <w:r w:rsidRPr="00ED7A25">
        <w:rPr>
          <w:rFonts w:ascii="Arial" w:hAnsi="Arial" w:cs="Arial"/>
          <w:sz w:val="24"/>
        </w:rPr>
        <w:t>ey de Ingresos por Pagar a Corto Plazo para su reintegro correspondiente, respecto a los recursos no devengados al 31 de diciembre de 2018 conforme el siguiente detalle:</w:t>
      </w:r>
    </w:p>
    <w:p w:rsidR="008A2AE0" w:rsidRPr="00ED7A25" w:rsidRDefault="008A2AE0" w:rsidP="008A2AE0">
      <w:pPr>
        <w:jc w:val="both"/>
        <w:rPr>
          <w:rFonts w:ascii="Arial" w:hAnsi="Arial" w:cs="Arial"/>
          <w:sz w:val="24"/>
        </w:rPr>
      </w:pPr>
    </w:p>
    <w:tbl>
      <w:tblPr>
        <w:tblStyle w:val="Listaclara-nfasis5"/>
        <w:tblW w:w="0" w:type="auto"/>
        <w:jc w:val="center"/>
        <w:tblLook w:val="04A0" w:firstRow="1" w:lastRow="0" w:firstColumn="1" w:lastColumn="0" w:noHBand="0" w:noVBand="1"/>
      </w:tblPr>
      <w:tblGrid>
        <w:gridCol w:w="3260"/>
        <w:gridCol w:w="1701"/>
      </w:tblGrid>
      <w:tr w:rsidR="008A2AE0" w:rsidRPr="00ED7A25" w:rsidTr="008A2A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rsidR="008A2AE0" w:rsidRPr="00ED7A25" w:rsidRDefault="008A2AE0" w:rsidP="008A2AE0">
            <w:pPr>
              <w:jc w:val="center"/>
              <w:rPr>
                <w:rFonts w:ascii="Arial" w:hAnsi="Arial" w:cs="Arial"/>
                <w:sz w:val="24"/>
              </w:rPr>
            </w:pPr>
            <w:r w:rsidRPr="00ED7A25">
              <w:rPr>
                <w:rFonts w:ascii="Arial" w:hAnsi="Arial" w:cs="Arial"/>
                <w:sz w:val="24"/>
              </w:rPr>
              <w:t>Concepto para reintegro recurso no devengado al 31 de diciembre 2018</w:t>
            </w:r>
          </w:p>
        </w:tc>
        <w:tc>
          <w:tcPr>
            <w:tcW w:w="1701" w:type="dxa"/>
          </w:tcPr>
          <w:p w:rsidR="008A2AE0" w:rsidRPr="00ED7A25" w:rsidRDefault="008A2AE0" w:rsidP="008A2A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p>
          <w:p w:rsidR="008A2AE0" w:rsidRPr="00ED7A25" w:rsidRDefault="008A2AE0" w:rsidP="008A2A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ED7A25">
              <w:rPr>
                <w:rFonts w:ascii="Arial" w:hAnsi="Arial" w:cs="Arial"/>
                <w:sz w:val="24"/>
              </w:rPr>
              <w:t>Importe</w:t>
            </w:r>
          </w:p>
        </w:tc>
      </w:tr>
      <w:tr w:rsidR="008A2AE0" w:rsidTr="008A2A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rsidR="008A2AE0" w:rsidRDefault="008A2AE0" w:rsidP="008A2AE0">
            <w:pPr>
              <w:jc w:val="both"/>
              <w:rPr>
                <w:rFonts w:ascii="Arial" w:hAnsi="Arial" w:cs="Arial"/>
                <w:sz w:val="20"/>
              </w:rPr>
            </w:pPr>
            <w:r>
              <w:rPr>
                <w:rFonts w:ascii="Arial" w:hAnsi="Arial" w:cs="Arial"/>
                <w:sz w:val="20"/>
              </w:rPr>
              <w:t xml:space="preserve">Ramo 33 / Fondo de Aportaciones Múltiples </w:t>
            </w:r>
          </w:p>
        </w:tc>
        <w:tc>
          <w:tcPr>
            <w:tcW w:w="1701" w:type="dxa"/>
          </w:tcPr>
          <w:p w:rsidR="008A2AE0" w:rsidRDefault="008A2AE0" w:rsidP="008A2AE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$5´746,016.74</w:t>
            </w:r>
          </w:p>
        </w:tc>
      </w:tr>
      <w:tr w:rsidR="008A2AE0" w:rsidTr="008A2AE0">
        <w:trPr>
          <w:jc w:val="center"/>
        </w:trPr>
        <w:tc>
          <w:tcPr>
            <w:cnfStyle w:val="001000000000" w:firstRow="0" w:lastRow="0" w:firstColumn="1" w:lastColumn="0" w:oddVBand="0" w:evenVBand="0" w:oddHBand="0" w:evenHBand="0" w:firstRowFirstColumn="0" w:firstRowLastColumn="0" w:lastRowFirstColumn="0" w:lastRowLastColumn="0"/>
            <w:tcW w:w="3260" w:type="dxa"/>
          </w:tcPr>
          <w:p w:rsidR="008A2AE0" w:rsidRDefault="008A2AE0" w:rsidP="008A2AE0">
            <w:pPr>
              <w:jc w:val="both"/>
              <w:rPr>
                <w:rFonts w:ascii="Arial" w:hAnsi="Arial" w:cs="Arial"/>
                <w:sz w:val="20"/>
              </w:rPr>
            </w:pPr>
            <w:r>
              <w:rPr>
                <w:rFonts w:ascii="Arial" w:hAnsi="Arial" w:cs="Arial"/>
                <w:sz w:val="20"/>
              </w:rPr>
              <w:t>Ramo 12</w:t>
            </w:r>
          </w:p>
        </w:tc>
        <w:tc>
          <w:tcPr>
            <w:tcW w:w="1701" w:type="dxa"/>
          </w:tcPr>
          <w:p w:rsidR="008A2AE0" w:rsidRDefault="008A2AE0" w:rsidP="008A2AE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$4´034,976.95</w:t>
            </w:r>
          </w:p>
        </w:tc>
      </w:tr>
      <w:tr w:rsidR="008A2AE0" w:rsidTr="008A2A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rsidR="008A2AE0" w:rsidRDefault="008A2AE0" w:rsidP="008A2AE0">
            <w:pPr>
              <w:jc w:val="both"/>
              <w:rPr>
                <w:rFonts w:ascii="Arial" w:hAnsi="Arial" w:cs="Arial"/>
                <w:sz w:val="20"/>
              </w:rPr>
            </w:pPr>
            <w:r>
              <w:rPr>
                <w:rFonts w:ascii="Arial" w:hAnsi="Arial" w:cs="Arial"/>
                <w:sz w:val="20"/>
              </w:rPr>
              <w:t>Recurso Estatal</w:t>
            </w:r>
          </w:p>
        </w:tc>
        <w:tc>
          <w:tcPr>
            <w:tcW w:w="1701" w:type="dxa"/>
          </w:tcPr>
          <w:p w:rsidR="008A2AE0" w:rsidRDefault="008A2AE0" w:rsidP="008A2AE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$31´536,699.36</w:t>
            </w:r>
          </w:p>
        </w:tc>
      </w:tr>
    </w:tbl>
    <w:p w:rsidR="008A2AE0" w:rsidRDefault="008A2AE0" w:rsidP="008A2AE0">
      <w:pPr>
        <w:jc w:val="both"/>
        <w:rPr>
          <w:rFonts w:ascii="Arial" w:hAnsi="Arial" w:cs="Arial"/>
          <w:sz w:val="20"/>
        </w:rPr>
      </w:pPr>
    </w:p>
    <w:p w:rsidR="008A2AE0" w:rsidRPr="00ED7A25" w:rsidRDefault="008A2AE0" w:rsidP="008A2AE0">
      <w:pPr>
        <w:jc w:val="both"/>
        <w:rPr>
          <w:rFonts w:ascii="Arial" w:hAnsi="Arial" w:cs="Arial"/>
          <w:sz w:val="24"/>
        </w:rPr>
      </w:pPr>
      <w:r w:rsidRPr="00ED7A25">
        <w:rPr>
          <w:rFonts w:ascii="Arial" w:hAnsi="Arial" w:cs="Arial"/>
          <w:sz w:val="24"/>
        </w:rPr>
        <w:t>El ejercicio del presupuesto se realizó atendiendo a los programas presupuestarios y componentes como se describe a continuación:</w:t>
      </w:r>
    </w:p>
    <w:p w:rsidR="008A2AE0" w:rsidRDefault="008A2AE0" w:rsidP="008A2AE0">
      <w:pPr>
        <w:jc w:val="both"/>
        <w:rPr>
          <w:noProof/>
        </w:rPr>
      </w:pPr>
    </w:p>
    <w:p w:rsidR="008A2AE0" w:rsidRDefault="008A2AE0" w:rsidP="00ED7A25">
      <w:pPr>
        <w:jc w:val="center"/>
      </w:pPr>
      <w:r w:rsidRPr="00E84F8D">
        <w:rPr>
          <w:noProof/>
        </w:rPr>
        <w:drawing>
          <wp:inline distT="0" distB="0" distL="0" distR="0" wp14:anchorId="3749DDC1" wp14:editId="27CD00DE">
            <wp:extent cx="5804048" cy="5076316"/>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06938" cy="5078844"/>
                    </a:xfrm>
                    <a:prstGeom prst="rect">
                      <a:avLst/>
                    </a:prstGeom>
                    <a:noFill/>
                    <a:ln>
                      <a:noFill/>
                    </a:ln>
                  </pic:spPr>
                </pic:pic>
              </a:graphicData>
            </a:graphic>
          </wp:inline>
        </w:drawing>
      </w:r>
    </w:p>
    <w:p w:rsidR="008A2AE0" w:rsidRPr="007F0473" w:rsidRDefault="008A2AE0" w:rsidP="008A2AE0">
      <w:pPr>
        <w:rPr>
          <w:rFonts w:ascii="Arial" w:hAnsi="Arial" w:cs="Arial"/>
          <w:sz w:val="20"/>
          <w:szCs w:val="20"/>
        </w:rPr>
      </w:pPr>
    </w:p>
    <w:p w:rsidR="00ED0328" w:rsidRDefault="00ED0328">
      <w:pPr>
        <w:rPr>
          <w:rFonts w:ascii="Arial" w:eastAsiaTheme="minorHAnsi" w:hAnsi="Arial" w:cs="Arial"/>
          <w:lang w:eastAsia="en-US"/>
        </w:rPr>
      </w:pPr>
      <w:r>
        <w:rPr>
          <w:rFonts w:ascii="Arial" w:hAnsi="Arial" w:cs="Arial"/>
        </w:rPr>
        <w:br w:type="page"/>
      </w:r>
    </w:p>
    <w:p w:rsidR="00462D84" w:rsidRDefault="00462D84" w:rsidP="006C36DC">
      <w:pPr>
        <w:pStyle w:val="Sinespaciado"/>
        <w:jc w:val="both"/>
        <w:rPr>
          <w:rFonts w:ascii="Arial" w:hAnsi="Arial" w:cs="Arial"/>
          <w:b/>
          <w:sz w:val="28"/>
          <w:szCs w:val="28"/>
        </w:rPr>
      </w:pPr>
    </w:p>
    <w:p w:rsidR="006C36DC" w:rsidRPr="002B0F26" w:rsidRDefault="006C36DC" w:rsidP="006C36DC">
      <w:pPr>
        <w:pStyle w:val="Sinespaciado"/>
        <w:jc w:val="both"/>
        <w:rPr>
          <w:rFonts w:ascii="Arial" w:hAnsi="Arial" w:cs="Arial"/>
          <w:b/>
          <w:sz w:val="28"/>
          <w:szCs w:val="28"/>
        </w:rPr>
      </w:pPr>
      <w:r w:rsidRPr="002B0F26">
        <w:rPr>
          <w:rFonts w:ascii="Arial" w:hAnsi="Arial" w:cs="Arial"/>
          <w:b/>
          <w:sz w:val="28"/>
          <w:szCs w:val="28"/>
        </w:rPr>
        <w:t>C) NOTAS DE GESTIÓN ADMINISTRATIVA</w:t>
      </w:r>
    </w:p>
    <w:p w:rsidR="006C36DC" w:rsidRPr="00C04C75" w:rsidRDefault="006C36DC" w:rsidP="006C36DC">
      <w:pPr>
        <w:pStyle w:val="Sinespaciado"/>
        <w:jc w:val="both"/>
        <w:rPr>
          <w:rFonts w:ascii="Arial" w:hAnsi="Arial" w:cs="Arial"/>
          <w:sz w:val="20"/>
          <w:szCs w:val="20"/>
          <w:highlight w:val="lightGray"/>
        </w:rPr>
      </w:pPr>
    </w:p>
    <w:p w:rsidR="006C36DC" w:rsidRPr="00C04C75" w:rsidRDefault="006C36DC" w:rsidP="006C36DC">
      <w:pPr>
        <w:pStyle w:val="Sinespaciado"/>
        <w:jc w:val="both"/>
        <w:rPr>
          <w:rFonts w:ascii="Arial" w:hAnsi="Arial" w:cs="Arial"/>
          <w:sz w:val="20"/>
          <w:szCs w:val="20"/>
          <w:highlight w:val="lightGray"/>
        </w:rPr>
      </w:pPr>
    </w:p>
    <w:p w:rsidR="006C36DC" w:rsidRDefault="006C36DC" w:rsidP="006C36DC">
      <w:pPr>
        <w:pStyle w:val="Sinespaciado"/>
        <w:ind w:left="709"/>
        <w:jc w:val="both"/>
        <w:rPr>
          <w:rFonts w:ascii="Arial" w:hAnsi="Arial" w:cs="Arial"/>
          <w:b/>
          <w:sz w:val="24"/>
          <w:szCs w:val="24"/>
        </w:rPr>
      </w:pPr>
      <w:r w:rsidRPr="00337016">
        <w:rPr>
          <w:rFonts w:ascii="Arial" w:hAnsi="Arial" w:cs="Arial"/>
          <w:b/>
          <w:sz w:val="24"/>
          <w:szCs w:val="24"/>
        </w:rPr>
        <w:t>Introducción</w:t>
      </w:r>
    </w:p>
    <w:p w:rsidR="00ED0328" w:rsidRPr="00337016" w:rsidRDefault="00ED0328" w:rsidP="006C36DC">
      <w:pPr>
        <w:pStyle w:val="Sinespaciado"/>
        <w:ind w:left="709"/>
        <w:jc w:val="both"/>
        <w:rPr>
          <w:rFonts w:ascii="Arial" w:hAnsi="Arial" w:cs="Arial"/>
          <w:b/>
          <w:sz w:val="24"/>
          <w:szCs w:val="24"/>
        </w:rPr>
      </w:pPr>
    </w:p>
    <w:p w:rsidR="006C36DC" w:rsidRPr="00832F9F" w:rsidRDefault="006C36DC" w:rsidP="006C36DC">
      <w:pPr>
        <w:pStyle w:val="Sinespaciado"/>
        <w:ind w:left="993"/>
        <w:jc w:val="both"/>
        <w:rPr>
          <w:rFonts w:ascii="Arial" w:hAnsi="Arial" w:cs="Arial"/>
          <w:sz w:val="24"/>
          <w:szCs w:val="24"/>
        </w:rPr>
      </w:pPr>
      <w:r w:rsidRPr="00832F9F">
        <w:rPr>
          <w:rFonts w:ascii="Arial" w:hAnsi="Arial" w:cs="Arial"/>
          <w:sz w:val="24"/>
          <w:szCs w:val="24"/>
        </w:rPr>
        <w:t>Los Estados Financieros del Sistema Estatal para el Desarrollo Integral de la Familia del Estado de Jalisco</w:t>
      </w:r>
      <w:r w:rsidR="00E83DB4">
        <w:rPr>
          <w:rFonts w:ascii="Arial" w:hAnsi="Arial" w:cs="Arial"/>
          <w:sz w:val="24"/>
          <w:szCs w:val="24"/>
        </w:rPr>
        <w:t xml:space="preserve">, </w:t>
      </w:r>
      <w:r w:rsidRPr="00832F9F">
        <w:rPr>
          <w:rFonts w:ascii="Arial" w:hAnsi="Arial" w:cs="Arial"/>
          <w:sz w:val="24"/>
          <w:szCs w:val="24"/>
        </w:rPr>
        <w:t>son la base que el ente público utiliza para proporcionar la información financiera a los principales usuarios de la misma y a los ciudadanos. Revelando los aspectos económicos-financieros corres</w:t>
      </w:r>
      <w:r w:rsidR="00E83DB4">
        <w:rPr>
          <w:rFonts w:ascii="Arial" w:hAnsi="Arial" w:cs="Arial"/>
          <w:sz w:val="24"/>
          <w:szCs w:val="24"/>
        </w:rPr>
        <w:t>pondientes al período del 01 de E</w:t>
      </w:r>
      <w:r w:rsidRPr="00832F9F">
        <w:rPr>
          <w:rFonts w:ascii="Arial" w:hAnsi="Arial" w:cs="Arial"/>
          <w:sz w:val="24"/>
          <w:szCs w:val="24"/>
        </w:rPr>
        <w:t xml:space="preserve">nero al 31 de Diciembre de 2018, informando que las operaciones contables fueron registradas en apego a las normas y criterios contables vigentes, así como, con base en los </w:t>
      </w:r>
      <w:r w:rsidR="00E83DB4">
        <w:rPr>
          <w:rFonts w:ascii="Arial" w:hAnsi="Arial" w:cs="Arial"/>
          <w:sz w:val="24"/>
          <w:szCs w:val="24"/>
        </w:rPr>
        <w:t>R</w:t>
      </w:r>
      <w:r w:rsidRPr="00832F9F">
        <w:rPr>
          <w:rFonts w:ascii="Arial" w:hAnsi="Arial" w:cs="Arial"/>
          <w:sz w:val="24"/>
          <w:szCs w:val="24"/>
        </w:rPr>
        <w:t>eglamentos emitidos por el CONAC y lo establecido por la Ley General de Contabilidad Gubernamental.</w:t>
      </w:r>
    </w:p>
    <w:p w:rsidR="006C36DC" w:rsidRPr="00C04C75" w:rsidRDefault="006C36DC" w:rsidP="006C36DC">
      <w:pPr>
        <w:pStyle w:val="Sinespaciado"/>
        <w:ind w:left="709"/>
        <w:jc w:val="both"/>
        <w:rPr>
          <w:rFonts w:ascii="Arial" w:hAnsi="Arial" w:cs="Arial"/>
          <w:sz w:val="16"/>
          <w:szCs w:val="16"/>
          <w:highlight w:val="lightGray"/>
        </w:rPr>
      </w:pPr>
    </w:p>
    <w:p w:rsidR="006C36DC" w:rsidRDefault="006C36DC" w:rsidP="006C36DC">
      <w:pPr>
        <w:pStyle w:val="Sinespaciado"/>
        <w:ind w:left="709"/>
        <w:jc w:val="both"/>
        <w:rPr>
          <w:rFonts w:ascii="Arial" w:hAnsi="Arial" w:cs="Arial"/>
          <w:sz w:val="16"/>
          <w:szCs w:val="16"/>
          <w:highlight w:val="lightGray"/>
        </w:rPr>
      </w:pPr>
    </w:p>
    <w:p w:rsidR="00ED0328" w:rsidRPr="00C04C75" w:rsidRDefault="00ED0328" w:rsidP="006C36DC">
      <w:pPr>
        <w:pStyle w:val="Sinespaciado"/>
        <w:ind w:left="709"/>
        <w:jc w:val="both"/>
        <w:rPr>
          <w:rFonts w:ascii="Arial" w:hAnsi="Arial" w:cs="Arial"/>
          <w:sz w:val="16"/>
          <w:szCs w:val="16"/>
          <w:highlight w:val="lightGray"/>
        </w:rPr>
      </w:pPr>
    </w:p>
    <w:p w:rsidR="006C36DC" w:rsidRDefault="006C36DC" w:rsidP="006C36DC">
      <w:pPr>
        <w:pStyle w:val="Sinespaciado"/>
        <w:ind w:left="709"/>
        <w:jc w:val="both"/>
        <w:rPr>
          <w:rFonts w:ascii="Arial" w:hAnsi="Arial" w:cs="Arial"/>
          <w:b/>
          <w:sz w:val="24"/>
          <w:szCs w:val="24"/>
        </w:rPr>
      </w:pPr>
      <w:r w:rsidRPr="00337016">
        <w:rPr>
          <w:rFonts w:ascii="Arial" w:hAnsi="Arial" w:cs="Arial"/>
          <w:b/>
          <w:sz w:val="24"/>
          <w:szCs w:val="24"/>
        </w:rPr>
        <w:t>Panorama Económico y Financiero</w:t>
      </w:r>
    </w:p>
    <w:p w:rsidR="00ED0328" w:rsidRPr="00337016" w:rsidRDefault="00ED0328" w:rsidP="006C36DC">
      <w:pPr>
        <w:pStyle w:val="Sinespaciado"/>
        <w:ind w:left="709"/>
        <w:jc w:val="both"/>
        <w:rPr>
          <w:rFonts w:ascii="Arial" w:hAnsi="Arial" w:cs="Arial"/>
          <w:b/>
          <w:sz w:val="24"/>
          <w:szCs w:val="24"/>
        </w:rPr>
      </w:pPr>
    </w:p>
    <w:p w:rsidR="006C36DC" w:rsidRPr="00832F9F" w:rsidRDefault="006C36DC" w:rsidP="006C36DC">
      <w:pPr>
        <w:pStyle w:val="Sinespaciado"/>
        <w:ind w:left="993"/>
        <w:jc w:val="both"/>
        <w:rPr>
          <w:rFonts w:ascii="Arial" w:hAnsi="Arial" w:cs="Arial"/>
          <w:sz w:val="24"/>
          <w:szCs w:val="24"/>
        </w:rPr>
      </w:pPr>
      <w:r w:rsidRPr="00832F9F">
        <w:rPr>
          <w:rFonts w:ascii="Arial" w:hAnsi="Arial" w:cs="Arial"/>
          <w:sz w:val="24"/>
          <w:szCs w:val="24"/>
        </w:rPr>
        <w:t>El Ente Público recibió en el Ejercicio 2018 Contribuciones Federales mediante los programas del Ramo 12, Ramo 23 y Ramo 33, así como Contribuciones Estatales</w:t>
      </w:r>
      <w:r w:rsidR="00E83DB4">
        <w:rPr>
          <w:rFonts w:ascii="Arial" w:hAnsi="Arial" w:cs="Arial"/>
          <w:sz w:val="24"/>
          <w:szCs w:val="24"/>
        </w:rPr>
        <w:t xml:space="preserve"> y generó Recursos Propios </w:t>
      </w:r>
      <w:r w:rsidR="00EF7C45">
        <w:rPr>
          <w:rFonts w:ascii="Arial" w:hAnsi="Arial" w:cs="Arial"/>
          <w:sz w:val="24"/>
          <w:szCs w:val="24"/>
        </w:rPr>
        <w:t>para cubrir los P</w:t>
      </w:r>
      <w:r w:rsidRPr="00832F9F">
        <w:rPr>
          <w:rFonts w:ascii="Arial" w:hAnsi="Arial" w:cs="Arial"/>
          <w:sz w:val="24"/>
          <w:szCs w:val="24"/>
        </w:rPr>
        <w:t xml:space="preserve">rogramas </w:t>
      </w:r>
      <w:r w:rsidR="00EF7C45">
        <w:rPr>
          <w:rFonts w:ascii="Arial" w:hAnsi="Arial" w:cs="Arial"/>
          <w:sz w:val="24"/>
          <w:szCs w:val="24"/>
        </w:rPr>
        <w:t>S</w:t>
      </w:r>
      <w:r w:rsidRPr="00832F9F">
        <w:rPr>
          <w:rFonts w:ascii="Arial" w:hAnsi="Arial" w:cs="Arial"/>
          <w:sz w:val="24"/>
          <w:szCs w:val="24"/>
        </w:rPr>
        <w:t>ociales con los Municipios, Comunidades y Personas previstos en el Programa Operativo Anual del Sistema DIF Jalisco.</w:t>
      </w:r>
    </w:p>
    <w:p w:rsidR="006C36DC" w:rsidRPr="00337016" w:rsidRDefault="006C36DC" w:rsidP="006C36DC">
      <w:pPr>
        <w:pStyle w:val="Sinespaciado"/>
        <w:ind w:left="709"/>
        <w:jc w:val="both"/>
        <w:rPr>
          <w:rFonts w:ascii="Arial" w:hAnsi="Arial" w:cs="Arial"/>
          <w:sz w:val="20"/>
          <w:szCs w:val="20"/>
        </w:rPr>
      </w:pPr>
    </w:p>
    <w:p w:rsidR="006C36DC" w:rsidRDefault="006C36DC" w:rsidP="006C36DC">
      <w:pPr>
        <w:pStyle w:val="Sinespaciado"/>
        <w:ind w:left="709"/>
        <w:jc w:val="both"/>
        <w:rPr>
          <w:rFonts w:ascii="Arial" w:hAnsi="Arial" w:cs="Arial"/>
          <w:sz w:val="20"/>
          <w:szCs w:val="20"/>
          <w:highlight w:val="lightGray"/>
        </w:rPr>
      </w:pPr>
    </w:p>
    <w:p w:rsidR="00ED0328" w:rsidRPr="00C04C75" w:rsidRDefault="00ED0328" w:rsidP="006C36DC">
      <w:pPr>
        <w:pStyle w:val="Sinespaciado"/>
        <w:ind w:left="709"/>
        <w:jc w:val="both"/>
        <w:rPr>
          <w:rFonts w:ascii="Arial" w:hAnsi="Arial" w:cs="Arial"/>
          <w:sz w:val="20"/>
          <w:szCs w:val="20"/>
          <w:highlight w:val="lightGray"/>
        </w:rPr>
      </w:pPr>
    </w:p>
    <w:p w:rsidR="006C36DC" w:rsidRDefault="006C36DC" w:rsidP="006C36DC">
      <w:pPr>
        <w:pStyle w:val="Sinespaciado"/>
        <w:ind w:left="709"/>
        <w:jc w:val="both"/>
        <w:rPr>
          <w:rFonts w:ascii="Arial" w:hAnsi="Arial" w:cs="Arial"/>
          <w:b/>
          <w:sz w:val="24"/>
          <w:szCs w:val="24"/>
        </w:rPr>
      </w:pPr>
      <w:r w:rsidRPr="00337016">
        <w:rPr>
          <w:rFonts w:ascii="Arial" w:hAnsi="Arial" w:cs="Arial"/>
          <w:b/>
          <w:sz w:val="24"/>
          <w:szCs w:val="24"/>
        </w:rPr>
        <w:t>Autorización e Historia</w:t>
      </w:r>
    </w:p>
    <w:p w:rsidR="006C36DC" w:rsidRPr="00337016" w:rsidRDefault="006C36DC" w:rsidP="006C36DC">
      <w:pPr>
        <w:pStyle w:val="Sinespaciado"/>
        <w:jc w:val="both"/>
        <w:rPr>
          <w:rFonts w:ascii="Arial" w:hAnsi="Arial" w:cs="Arial"/>
          <w:sz w:val="16"/>
          <w:szCs w:val="16"/>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a) Fecha de Creación del Ente</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El Sistema para el Desarrollo Integral de la Familia del Estado de Jalisco</w:t>
      </w:r>
      <w:r w:rsidR="00EF7C45">
        <w:rPr>
          <w:rFonts w:ascii="Arial" w:hAnsi="Arial" w:cs="Arial"/>
          <w:sz w:val="24"/>
          <w:szCs w:val="24"/>
        </w:rPr>
        <w:t>, es una E</w:t>
      </w:r>
      <w:r w:rsidRPr="00832F9F">
        <w:rPr>
          <w:rFonts w:ascii="Arial" w:hAnsi="Arial" w:cs="Arial"/>
          <w:sz w:val="24"/>
          <w:szCs w:val="24"/>
        </w:rPr>
        <w:t xml:space="preserve">ntidad </w:t>
      </w:r>
      <w:r w:rsidR="00EF7C45">
        <w:rPr>
          <w:rFonts w:ascii="Arial" w:hAnsi="Arial" w:cs="Arial"/>
          <w:sz w:val="24"/>
          <w:szCs w:val="24"/>
        </w:rPr>
        <w:t>D</w:t>
      </w:r>
      <w:r w:rsidRPr="00832F9F">
        <w:rPr>
          <w:rFonts w:ascii="Arial" w:hAnsi="Arial" w:cs="Arial"/>
          <w:sz w:val="24"/>
          <w:szCs w:val="24"/>
        </w:rPr>
        <w:t xml:space="preserve">escentralizada del Poder Ejecutivo del Estado, fue creado  y constituido el día 15 de enero de 1998 mediante el </w:t>
      </w:r>
      <w:r w:rsidR="00EF7C45">
        <w:rPr>
          <w:rFonts w:ascii="Arial" w:hAnsi="Arial" w:cs="Arial"/>
          <w:sz w:val="24"/>
          <w:szCs w:val="24"/>
        </w:rPr>
        <w:t>D</w:t>
      </w:r>
      <w:r w:rsidRPr="00832F9F">
        <w:rPr>
          <w:rFonts w:ascii="Arial" w:hAnsi="Arial" w:cs="Arial"/>
          <w:sz w:val="24"/>
          <w:szCs w:val="24"/>
        </w:rPr>
        <w:t>ecreto Número 17002, registrado en el libro segundo, título primero del registro de los Decretos autorizados por el Poder Ejecutivo del Estado de Jalisco y publicado en el Diario Oficial del Estado, en la fecha antes enunciada.</w:t>
      </w:r>
    </w:p>
    <w:p w:rsidR="006C36DC" w:rsidRPr="00832F9F" w:rsidRDefault="006C36DC" w:rsidP="006C36DC">
      <w:pPr>
        <w:pStyle w:val="Sinespaciado"/>
        <w:ind w:left="1276"/>
        <w:jc w:val="both"/>
        <w:rPr>
          <w:rFonts w:ascii="Arial" w:hAnsi="Arial" w:cs="Arial"/>
          <w:sz w:val="24"/>
          <w:szCs w:val="24"/>
        </w:rPr>
      </w:pP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6C36DC" w:rsidRPr="00832F9F" w:rsidRDefault="006C36DC" w:rsidP="006C36DC">
      <w:pPr>
        <w:pStyle w:val="Sinespaciado"/>
        <w:ind w:left="1276"/>
        <w:jc w:val="both"/>
        <w:rPr>
          <w:rFonts w:ascii="Arial" w:hAnsi="Arial" w:cs="Arial"/>
          <w:sz w:val="24"/>
          <w:szCs w:val="24"/>
        </w:rPr>
      </w:pPr>
    </w:p>
    <w:p w:rsidR="006C36DC" w:rsidRPr="00337016" w:rsidRDefault="006C36DC" w:rsidP="00EF7C45">
      <w:pPr>
        <w:pStyle w:val="Sinespaciado"/>
        <w:ind w:left="1276"/>
        <w:jc w:val="both"/>
        <w:rPr>
          <w:rFonts w:ascii="Arial" w:hAnsi="Arial" w:cs="Arial"/>
          <w:sz w:val="20"/>
          <w:szCs w:val="20"/>
        </w:rPr>
      </w:pPr>
      <w:r w:rsidRPr="00832F9F">
        <w:rPr>
          <w:rFonts w:ascii="Arial" w:hAnsi="Arial" w:cs="Arial"/>
          <w:sz w:val="24"/>
          <w:szCs w:val="24"/>
        </w:rPr>
        <w:t>Para el  desempeño de sus funciones el Organismo recibe contribuciones Estatales y Federales</w:t>
      </w:r>
      <w:r w:rsidRPr="00337016">
        <w:rPr>
          <w:rFonts w:ascii="Arial" w:hAnsi="Arial" w:cs="Arial"/>
          <w:sz w:val="20"/>
          <w:szCs w:val="20"/>
        </w:rPr>
        <w:t>.</w:t>
      </w:r>
    </w:p>
    <w:p w:rsidR="006C36DC" w:rsidRDefault="006C36DC" w:rsidP="006C36DC">
      <w:pPr>
        <w:pStyle w:val="Sinespaciado"/>
        <w:ind w:left="993"/>
        <w:jc w:val="both"/>
        <w:rPr>
          <w:rFonts w:ascii="Arial" w:hAnsi="Arial" w:cs="Arial"/>
          <w:sz w:val="20"/>
          <w:szCs w:val="20"/>
          <w:highlight w:val="lightGray"/>
        </w:rPr>
      </w:pPr>
    </w:p>
    <w:p w:rsidR="006C36DC" w:rsidRDefault="006C36DC" w:rsidP="006C36DC">
      <w:pPr>
        <w:pStyle w:val="Sinespaciado"/>
        <w:ind w:left="993"/>
        <w:jc w:val="both"/>
        <w:rPr>
          <w:rFonts w:ascii="Arial" w:hAnsi="Arial" w:cs="Arial"/>
          <w:sz w:val="20"/>
          <w:szCs w:val="20"/>
          <w:highlight w:val="lightGray"/>
        </w:rPr>
      </w:pPr>
    </w:p>
    <w:p w:rsidR="00ED0328" w:rsidRPr="00C04C75" w:rsidRDefault="00ED0328" w:rsidP="006C36DC">
      <w:pPr>
        <w:pStyle w:val="Sinespaciado"/>
        <w:ind w:left="993"/>
        <w:jc w:val="both"/>
        <w:rPr>
          <w:rFonts w:ascii="Arial" w:hAnsi="Arial" w:cs="Arial"/>
          <w:sz w:val="20"/>
          <w:szCs w:val="20"/>
          <w:highlight w:val="lightGray"/>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b) Principales cambios en su estructura</w:t>
      </w:r>
    </w:p>
    <w:p w:rsidR="006C36DC" w:rsidRPr="00832F9F" w:rsidRDefault="00EF7C45" w:rsidP="006C36DC">
      <w:pPr>
        <w:pStyle w:val="Sinespaciado"/>
        <w:ind w:left="1276"/>
        <w:jc w:val="both"/>
        <w:rPr>
          <w:rFonts w:ascii="Arial" w:hAnsi="Arial" w:cs="Arial"/>
          <w:sz w:val="24"/>
          <w:szCs w:val="24"/>
        </w:rPr>
      </w:pPr>
      <w:r>
        <w:rPr>
          <w:rFonts w:ascii="Arial" w:hAnsi="Arial" w:cs="Arial"/>
          <w:sz w:val="24"/>
          <w:szCs w:val="24"/>
        </w:rPr>
        <w:t xml:space="preserve">El </w:t>
      </w:r>
      <w:r w:rsidR="006C36DC" w:rsidRPr="00832F9F">
        <w:rPr>
          <w:rFonts w:ascii="Arial" w:hAnsi="Arial" w:cs="Arial"/>
          <w:sz w:val="24"/>
          <w:szCs w:val="24"/>
        </w:rPr>
        <w:t>Sist</w:t>
      </w:r>
      <w:r>
        <w:rPr>
          <w:rFonts w:ascii="Arial" w:hAnsi="Arial" w:cs="Arial"/>
          <w:sz w:val="24"/>
          <w:szCs w:val="24"/>
        </w:rPr>
        <w:t>ema DIF Jalisco fue creado con P</w:t>
      </w:r>
      <w:r w:rsidR="006C36DC" w:rsidRPr="00832F9F">
        <w:rPr>
          <w:rFonts w:ascii="Arial" w:hAnsi="Arial" w:cs="Arial"/>
          <w:sz w:val="24"/>
          <w:szCs w:val="24"/>
        </w:rPr>
        <w:t xml:space="preserve">ersonalidad </w:t>
      </w:r>
      <w:r>
        <w:rPr>
          <w:rFonts w:ascii="Arial" w:hAnsi="Arial" w:cs="Arial"/>
          <w:sz w:val="24"/>
          <w:szCs w:val="24"/>
        </w:rPr>
        <w:t>J</w:t>
      </w:r>
      <w:r w:rsidR="006C36DC" w:rsidRPr="00832F9F">
        <w:rPr>
          <w:rFonts w:ascii="Arial" w:hAnsi="Arial" w:cs="Arial"/>
          <w:sz w:val="24"/>
          <w:szCs w:val="24"/>
        </w:rPr>
        <w:t xml:space="preserve">urídica y </w:t>
      </w:r>
      <w:r>
        <w:rPr>
          <w:rFonts w:ascii="Arial" w:hAnsi="Arial" w:cs="Arial"/>
          <w:sz w:val="24"/>
          <w:szCs w:val="24"/>
        </w:rPr>
        <w:t>P</w:t>
      </w:r>
      <w:r w:rsidR="006C36DC" w:rsidRPr="00832F9F">
        <w:rPr>
          <w:rFonts w:ascii="Arial" w:hAnsi="Arial" w:cs="Arial"/>
          <w:sz w:val="24"/>
          <w:szCs w:val="24"/>
        </w:rPr>
        <w:t xml:space="preserve">atrimonio </w:t>
      </w:r>
      <w:r>
        <w:rPr>
          <w:rFonts w:ascii="Arial" w:hAnsi="Arial" w:cs="Arial"/>
          <w:sz w:val="24"/>
          <w:szCs w:val="24"/>
        </w:rPr>
        <w:t>P</w:t>
      </w:r>
      <w:r w:rsidR="006C36DC" w:rsidRPr="00832F9F">
        <w:rPr>
          <w:rFonts w:ascii="Arial" w:hAnsi="Arial" w:cs="Arial"/>
          <w:sz w:val="24"/>
          <w:szCs w:val="24"/>
        </w:rPr>
        <w:t xml:space="preserve">ropio. En el presente ejercicio fiscal </w:t>
      </w:r>
      <w:r>
        <w:rPr>
          <w:rFonts w:ascii="Arial" w:hAnsi="Arial" w:cs="Arial"/>
          <w:sz w:val="24"/>
          <w:szCs w:val="24"/>
        </w:rPr>
        <w:t xml:space="preserve">la modificación </w:t>
      </w:r>
      <w:r w:rsidR="006C36DC" w:rsidRPr="00832F9F">
        <w:rPr>
          <w:rFonts w:ascii="Arial" w:hAnsi="Arial" w:cs="Arial"/>
          <w:sz w:val="24"/>
          <w:szCs w:val="24"/>
        </w:rPr>
        <w:t>más important</w:t>
      </w:r>
      <w:r>
        <w:rPr>
          <w:rFonts w:ascii="Arial" w:hAnsi="Arial" w:cs="Arial"/>
          <w:sz w:val="24"/>
          <w:szCs w:val="24"/>
        </w:rPr>
        <w:t>e</w:t>
      </w:r>
      <w:r w:rsidRPr="00EF7C45">
        <w:rPr>
          <w:rFonts w:ascii="Arial" w:hAnsi="Arial" w:cs="Arial"/>
          <w:sz w:val="24"/>
          <w:szCs w:val="24"/>
        </w:rPr>
        <w:t xml:space="preserve"> </w:t>
      </w:r>
      <w:r w:rsidRPr="00832F9F">
        <w:rPr>
          <w:rFonts w:ascii="Arial" w:hAnsi="Arial" w:cs="Arial"/>
          <w:sz w:val="24"/>
          <w:szCs w:val="24"/>
        </w:rPr>
        <w:t>es motivada por el cambio en la Estructura Di</w:t>
      </w:r>
      <w:r>
        <w:rPr>
          <w:rFonts w:ascii="Arial" w:hAnsi="Arial" w:cs="Arial"/>
          <w:sz w:val="24"/>
          <w:szCs w:val="24"/>
        </w:rPr>
        <w:t>rectiva del Sistema DIF Jalisco, derivado d</w:t>
      </w:r>
      <w:r w:rsidR="006C36DC" w:rsidRPr="00832F9F">
        <w:rPr>
          <w:rFonts w:ascii="Arial" w:hAnsi="Arial" w:cs="Arial"/>
          <w:sz w:val="24"/>
          <w:szCs w:val="24"/>
        </w:rPr>
        <w:t>e</w:t>
      </w:r>
      <w:r>
        <w:rPr>
          <w:rFonts w:ascii="Arial" w:hAnsi="Arial" w:cs="Arial"/>
          <w:sz w:val="24"/>
          <w:szCs w:val="24"/>
        </w:rPr>
        <w:t xml:space="preserve"> la Entrega Recepción </w:t>
      </w:r>
      <w:r w:rsidR="006C36DC" w:rsidRPr="00832F9F">
        <w:rPr>
          <w:rFonts w:ascii="Arial" w:hAnsi="Arial" w:cs="Arial"/>
          <w:sz w:val="24"/>
          <w:szCs w:val="24"/>
        </w:rPr>
        <w:t>de la Administración del Poder Ejecutivo en el Gobierno del Estado de Jalisco</w:t>
      </w:r>
      <w:r>
        <w:rPr>
          <w:rFonts w:ascii="Arial" w:hAnsi="Arial" w:cs="Arial"/>
          <w:sz w:val="24"/>
          <w:szCs w:val="24"/>
        </w:rPr>
        <w:t>.</w:t>
      </w:r>
      <w:r w:rsidR="006C36DC" w:rsidRPr="00832F9F">
        <w:rPr>
          <w:rFonts w:ascii="Arial" w:hAnsi="Arial" w:cs="Arial"/>
          <w:sz w:val="24"/>
          <w:szCs w:val="24"/>
        </w:rPr>
        <w:t xml:space="preserve"> </w:t>
      </w:r>
    </w:p>
    <w:p w:rsidR="00ED0328" w:rsidRDefault="00ED0328" w:rsidP="006C36DC">
      <w:pPr>
        <w:pStyle w:val="Sinespaciado"/>
        <w:ind w:left="709"/>
        <w:jc w:val="both"/>
        <w:rPr>
          <w:rFonts w:ascii="Arial" w:hAnsi="Arial" w:cs="Arial"/>
          <w:b/>
          <w:sz w:val="24"/>
          <w:szCs w:val="24"/>
        </w:rPr>
      </w:pPr>
    </w:p>
    <w:p w:rsidR="006C36DC" w:rsidRPr="00337016" w:rsidRDefault="006C36DC" w:rsidP="006C36DC">
      <w:pPr>
        <w:pStyle w:val="Sinespaciado"/>
        <w:ind w:left="709"/>
        <w:jc w:val="both"/>
        <w:rPr>
          <w:rFonts w:ascii="Arial" w:hAnsi="Arial" w:cs="Arial"/>
          <w:b/>
          <w:sz w:val="24"/>
          <w:szCs w:val="24"/>
        </w:rPr>
      </w:pPr>
      <w:r w:rsidRPr="00337016">
        <w:rPr>
          <w:rFonts w:ascii="Arial" w:hAnsi="Arial" w:cs="Arial"/>
          <w:b/>
          <w:sz w:val="24"/>
          <w:szCs w:val="24"/>
        </w:rPr>
        <w:t>Organización y Objeto Social</w:t>
      </w:r>
    </w:p>
    <w:p w:rsidR="006C36DC" w:rsidRDefault="006C36DC" w:rsidP="006C36DC">
      <w:pPr>
        <w:pStyle w:val="Sinespaciado"/>
        <w:ind w:left="709"/>
        <w:jc w:val="both"/>
        <w:rPr>
          <w:rFonts w:ascii="Arial" w:hAnsi="Arial" w:cs="Arial"/>
          <w:sz w:val="20"/>
          <w:szCs w:val="20"/>
        </w:rPr>
      </w:pPr>
    </w:p>
    <w:p w:rsidR="00832F9F" w:rsidRPr="00337016" w:rsidRDefault="00832F9F" w:rsidP="006C36DC">
      <w:pPr>
        <w:pStyle w:val="Sinespaciado"/>
        <w:ind w:left="709"/>
        <w:jc w:val="both"/>
        <w:rPr>
          <w:rFonts w:ascii="Arial" w:hAnsi="Arial" w:cs="Arial"/>
          <w:sz w:val="20"/>
          <w:szCs w:val="20"/>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a) Objeto social</w:t>
      </w:r>
    </w:p>
    <w:p w:rsidR="006C36DC" w:rsidRPr="00832F9F" w:rsidRDefault="006C36DC" w:rsidP="006C36DC">
      <w:pPr>
        <w:pStyle w:val="Sinespaciado"/>
        <w:ind w:left="1276"/>
        <w:jc w:val="both"/>
        <w:rPr>
          <w:rFonts w:ascii="Arial" w:hAnsi="Arial" w:cs="Arial"/>
          <w:sz w:val="24"/>
          <w:szCs w:val="24"/>
          <w:highlight w:val="lightGray"/>
        </w:rPr>
      </w:pPr>
      <w:r w:rsidRPr="00832F9F">
        <w:rPr>
          <w:rFonts w:ascii="Arial" w:hAnsi="Arial" w:cs="Arial"/>
          <w:sz w:val="24"/>
          <w:szCs w:val="24"/>
        </w:rPr>
        <w:t>Asistencia Social en el Estado de Jalisco promoviendo y prestando servicios de asistencia social a la comunidad en todo el estado.</w:t>
      </w:r>
    </w:p>
    <w:p w:rsidR="00832F9F" w:rsidRDefault="00832F9F" w:rsidP="006C36DC">
      <w:pPr>
        <w:pStyle w:val="Sinespaciado"/>
        <w:ind w:left="993"/>
        <w:jc w:val="both"/>
        <w:rPr>
          <w:rFonts w:ascii="Arial" w:hAnsi="Arial" w:cs="Arial"/>
          <w:sz w:val="20"/>
          <w:szCs w:val="20"/>
          <w:highlight w:val="lightGray"/>
        </w:rPr>
      </w:pPr>
    </w:p>
    <w:p w:rsidR="006C36DC" w:rsidRPr="00C04C75" w:rsidRDefault="006C36DC" w:rsidP="006C36DC">
      <w:pPr>
        <w:pStyle w:val="Sinespaciado"/>
        <w:ind w:left="993"/>
        <w:jc w:val="both"/>
        <w:rPr>
          <w:rFonts w:ascii="Arial" w:hAnsi="Arial" w:cs="Arial"/>
          <w:sz w:val="20"/>
          <w:szCs w:val="20"/>
          <w:highlight w:val="lightGray"/>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b) Principal activida</w:t>
      </w:r>
      <w:r w:rsidR="00EF7C45">
        <w:rPr>
          <w:rFonts w:ascii="Arial" w:hAnsi="Arial" w:cs="Arial"/>
          <w:b/>
          <w:sz w:val="24"/>
          <w:szCs w:val="24"/>
        </w:rPr>
        <w:t>d</w:t>
      </w:r>
    </w:p>
    <w:p w:rsidR="006C36DC" w:rsidRPr="00832F9F" w:rsidRDefault="006C36DC" w:rsidP="00EF7C45">
      <w:pPr>
        <w:pStyle w:val="Sinespaciado"/>
        <w:ind w:left="993"/>
        <w:jc w:val="both"/>
        <w:rPr>
          <w:rFonts w:ascii="Arial" w:hAnsi="Arial" w:cs="Arial"/>
          <w:b/>
          <w:sz w:val="24"/>
          <w:szCs w:val="24"/>
        </w:rPr>
      </w:pPr>
    </w:p>
    <w:p w:rsidR="006C36DC" w:rsidRPr="00832F9F" w:rsidRDefault="006C36DC" w:rsidP="00EF7C45">
      <w:pPr>
        <w:pStyle w:val="Sinespaciado"/>
        <w:numPr>
          <w:ilvl w:val="0"/>
          <w:numId w:val="3"/>
        </w:numPr>
        <w:ind w:left="1560" w:hanging="283"/>
        <w:jc w:val="both"/>
        <w:rPr>
          <w:rFonts w:ascii="Arial" w:hAnsi="Arial" w:cs="Arial"/>
          <w:sz w:val="24"/>
          <w:szCs w:val="24"/>
        </w:rPr>
      </w:pPr>
      <w:r w:rsidRPr="00832F9F">
        <w:rPr>
          <w:rFonts w:ascii="Arial" w:hAnsi="Arial" w:cs="Arial"/>
          <w:sz w:val="24"/>
          <w:szCs w:val="24"/>
        </w:rPr>
        <w:t>Promover y prestar servicios de asistencia social, logrando la eficacia y la eficiencia en la prestación de los servicios que presta el ente;</w:t>
      </w:r>
    </w:p>
    <w:p w:rsidR="006C36DC" w:rsidRPr="00832F9F" w:rsidRDefault="006C36DC" w:rsidP="00EF7C45">
      <w:pPr>
        <w:pStyle w:val="Sinespaciado"/>
        <w:numPr>
          <w:ilvl w:val="0"/>
          <w:numId w:val="3"/>
        </w:numPr>
        <w:ind w:left="1560" w:hanging="283"/>
        <w:jc w:val="both"/>
        <w:rPr>
          <w:rFonts w:ascii="Arial" w:hAnsi="Arial" w:cs="Arial"/>
          <w:sz w:val="24"/>
          <w:szCs w:val="24"/>
        </w:rPr>
      </w:pPr>
      <w:r w:rsidRPr="00832F9F">
        <w:rPr>
          <w:rFonts w:ascii="Arial" w:hAnsi="Arial" w:cs="Arial"/>
          <w:sz w:val="24"/>
          <w:szCs w:val="24"/>
        </w:rPr>
        <w:t>Apoyar el desarrollo integral de la persona, de la Familia y la Comunidad, promoviendo la integración de las familias y el fortalecimiento del matrimonio para consolidar la estructura social;</w:t>
      </w:r>
    </w:p>
    <w:p w:rsidR="006C36DC" w:rsidRPr="00832F9F" w:rsidRDefault="006C36DC" w:rsidP="00EF7C45">
      <w:pPr>
        <w:pStyle w:val="Sinespaciado"/>
        <w:numPr>
          <w:ilvl w:val="0"/>
          <w:numId w:val="3"/>
        </w:numPr>
        <w:ind w:left="1560" w:hanging="283"/>
        <w:jc w:val="both"/>
        <w:rPr>
          <w:rFonts w:ascii="Arial" w:hAnsi="Arial" w:cs="Arial"/>
          <w:sz w:val="24"/>
          <w:szCs w:val="24"/>
        </w:rPr>
      </w:pPr>
      <w:r w:rsidRPr="00832F9F">
        <w:rPr>
          <w:rFonts w:ascii="Arial" w:hAnsi="Arial" w:cs="Arial"/>
          <w:sz w:val="24"/>
          <w:szCs w:val="24"/>
        </w:rPr>
        <w:t>Promover acciones para la integración social de los sujetos de asistencia social en el Estado, impulsando el desarrollo comunitario y la participación ciudadana, a través de la promoción de una cultura de autogestión que coadyuve a superar los factores causantes de la desigualdad, vulnerabilidad y la pobreza en la familia y en la comunidad;</w:t>
      </w:r>
    </w:p>
    <w:p w:rsidR="006C36DC" w:rsidRPr="00832F9F" w:rsidRDefault="006C36DC" w:rsidP="00EF7C45">
      <w:pPr>
        <w:pStyle w:val="Sinespaciado"/>
        <w:numPr>
          <w:ilvl w:val="0"/>
          <w:numId w:val="3"/>
        </w:numPr>
        <w:ind w:left="1560" w:hanging="283"/>
        <w:jc w:val="both"/>
        <w:rPr>
          <w:rFonts w:ascii="Arial" w:hAnsi="Arial" w:cs="Arial"/>
          <w:sz w:val="24"/>
          <w:szCs w:val="24"/>
        </w:rPr>
      </w:pPr>
      <w:r w:rsidRPr="00832F9F">
        <w:rPr>
          <w:rFonts w:ascii="Arial" w:hAnsi="Arial" w:cs="Arial"/>
          <w:sz w:val="24"/>
          <w:szCs w:val="24"/>
        </w:rPr>
        <w:t xml:space="preserve">Supervisar los servicios de asistencia social, así como los que realicen las personas e instituciones dedicadas a la asistencia privada, logrando la profesionalización de la función de la asistencia social tanto en el Sistema como en las </w:t>
      </w:r>
      <w:r w:rsidR="00EF7C45">
        <w:rPr>
          <w:rFonts w:ascii="Arial" w:hAnsi="Arial" w:cs="Arial"/>
          <w:sz w:val="24"/>
          <w:szCs w:val="24"/>
        </w:rPr>
        <w:t>I</w:t>
      </w:r>
      <w:r w:rsidRPr="00832F9F">
        <w:rPr>
          <w:rFonts w:ascii="Arial" w:hAnsi="Arial" w:cs="Arial"/>
          <w:sz w:val="24"/>
          <w:szCs w:val="24"/>
        </w:rPr>
        <w:t>nstituciones dedicadas a la asistencia social;</w:t>
      </w:r>
    </w:p>
    <w:p w:rsidR="006C36DC" w:rsidRPr="00832F9F" w:rsidRDefault="006C36DC" w:rsidP="00EF7C45">
      <w:pPr>
        <w:pStyle w:val="Sinespaciado"/>
        <w:numPr>
          <w:ilvl w:val="0"/>
          <w:numId w:val="3"/>
        </w:numPr>
        <w:ind w:left="1560" w:hanging="283"/>
        <w:jc w:val="both"/>
        <w:rPr>
          <w:rFonts w:ascii="Arial" w:hAnsi="Arial" w:cs="Arial"/>
          <w:sz w:val="24"/>
          <w:szCs w:val="24"/>
        </w:rPr>
      </w:pPr>
      <w:r w:rsidRPr="00832F9F">
        <w:rPr>
          <w:rFonts w:ascii="Arial" w:hAnsi="Arial" w:cs="Arial"/>
          <w:sz w:val="24"/>
          <w:szCs w:val="24"/>
        </w:rPr>
        <w:t>Operar establecimientos de asistencia social en beneficio de menores en estado de abandono, de ancianos desamparados y de discapacitados sin recursos;</w:t>
      </w:r>
    </w:p>
    <w:p w:rsidR="006C36DC" w:rsidRPr="00832F9F" w:rsidRDefault="006C36DC" w:rsidP="00EF7C45">
      <w:pPr>
        <w:pStyle w:val="NormalWeb"/>
        <w:numPr>
          <w:ilvl w:val="0"/>
          <w:numId w:val="3"/>
        </w:numPr>
        <w:spacing w:before="100" w:beforeAutospacing="1" w:after="100" w:afterAutospacing="1"/>
        <w:ind w:left="1560" w:hanging="283"/>
        <w:jc w:val="both"/>
        <w:textAlignment w:val="auto"/>
        <w:rPr>
          <w:rFonts w:ascii="Arial" w:hAnsi="Arial" w:cs="Arial"/>
          <w:color w:val="000000"/>
        </w:rPr>
      </w:pPr>
      <w:r w:rsidRPr="00832F9F">
        <w:rPr>
          <w:rFonts w:ascii="Arial" w:hAnsi="Arial" w:cs="Arial"/>
          <w:color w:val="000000"/>
        </w:rPr>
        <w:t>Difundir el marco jurídico y administrativo vigente de la asistencia social y propiciar la participación de la sociedad en la aportación de nuevas propuestas;</w:t>
      </w:r>
    </w:p>
    <w:p w:rsidR="006C36DC" w:rsidRPr="00832F9F" w:rsidRDefault="006C36DC" w:rsidP="00EF7C45">
      <w:pPr>
        <w:pStyle w:val="NormalWeb"/>
        <w:numPr>
          <w:ilvl w:val="0"/>
          <w:numId w:val="3"/>
        </w:numPr>
        <w:spacing w:before="100" w:beforeAutospacing="1" w:after="100" w:afterAutospacing="1"/>
        <w:ind w:left="1560" w:hanging="283"/>
        <w:jc w:val="both"/>
        <w:textAlignment w:val="auto"/>
        <w:rPr>
          <w:rFonts w:ascii="Arial" w:hAnsi="Arial" w:cs="Arial"/>
          <w:color w:val="000000"/>
        </w:rPr>
      </w:pPr>
      <w:r w:rsidRPr="00832F9F">
        <w:rPr>
          <w:rFonts w:ascii="Arial" w:hAnsi="Arial" w:cs="Arial"/>
          <w:color w:val="000000"/>
        </w:rPr>
        <w:t>Impulsar una cultura organizacional conformando un equipo de alto desempeño, leal a los principios del Sistema, así como un clima laboral favorable para su desarrollo humano y profesional;</w:t>
      </w:r>
    </w:p>
    <w:p w:rsidR="006C36DC" w:rsidRPr="00ED0328" w:rsidRDefault="006C36DC" w:rsidP="00EF7C45">
      <w:pPr>
        <w:pStyle w:val="NormalWeb"/>
        <w:numPr>
          <w:ilvl w:val="0"/>
          <w:numId w:val="3"/>
        </w:numPr>
        <w:spacing w:before="100" w:beforeAutospacing="1" w:after="100" w:afterAutospacing="1"/>
        <w:ind w:left="1560" w:hanging="283"/>
        <w:jc w:val="both"/>
        <w:textAlignment w:val="auto"/>
        <w:rPr>
          <w:rFonts w:ascii="Arial" w:hAnsi="Arial" w:cs="Arial"/>
        </w:rPr>
      </w:pPr>
      <w:r w:rsidRPr="00832F9F">
        <w:rPr>
          <w:rFonts w:ascii="Arial" w:hAnsi="Arial" w:cs="Arial"/>
          <w:color w:val="000000"/>
        </w:rPr>
        <w:t>Optimizar la administración de los recursos buscando la eficiencia y eficacia administrativa y promover la obtención de recursos financieros adicionales.</w:t>
      </w:r>
    </w:p>
    <w:p w:rsidR="006C36DC" w:rsidRPr="00832F9F" w:rsidRDefault="00EF7C45" w:rsidP="006C36DC">
      <w:pPr>
        <w:pStyle w:val="Sinespaciado"/>
        <w:ind w:left="1134" w:hanging="283"/>
        <w:jc w:val="both"/>
        <w:rPr>
          <w:rFonts w:ascii="Arial" w:hAnsi="Arial" w:cs="Arial"/>
          <w:b/>
          <w:sz w:val="24"/>
          <w:szCs w:val="24"/>
        </w:rPr>
      </w:pPr>
      <w:r>
        <w:rPr>
          <w:rFonts w:ascii="Arial" w:hAnsi="Arial" w:cs="Arial"/>
          <w:b/>
          <w:sz w:val="24"/>
          <w:szCs w:val="24"/>
        </w:rPr>
        <w:t>c) Ejercicio Fiscal</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Ejercicio 2018</w:t>
      </w:r>
    </w:p>
    <w:p w:rsidR="006C36DC" w:rsidRPr="00403A03" w:rsidRDefault="006C36DC" w:rsidP="006C36DC">
      <w:pPr>
        <w:pStyle w:val="Sinespaciado"/>
        <w:ind w:left="1134" w:hanging="283"/>
        <w:jc w:val="both"/>
        <w:rPr>
          <w:rFonts w:ascii="Arial" w:hAnsi="Arial" w:cs="Arial"/>
          <w:sz w:val="20"/>
          <w:szCs w:val="20"/>
          <w:highlight w:val="lightGray"/>
        </w:rPr>
      </w:pPr>
    </w:p>
    <w:p w:rsidR="006C36DC" w:rsidRPr="00832F9F" w:rsidRDefault="006C36DC" w:rsidP="006C36DC">
      <w:pPr>
        <w:pStyle w:val="Sinespaciado"/>
        <w:ind w:left="1134" w:hanging="283"/>
        <w:jc w:val="both"/>
        <w:rPr>
          <w:rFonts w:ascii="Arial" w:hAnsi="Arial" w:cs="Arial"/>
          <w:b/>
          <w:sz w:val="24"/>
          <w:szCs w:val="24"/>
        </w:rPr>
      </w:pPr>
      <w:r w:rsidRPr="00832F9F">
        <w:rPr>
          <w:rFonts w:ascii="Arial" w:hAnsi="Arial" w:cs="Arial"/>
          <w:b/>
          <w:sz w:val="24"/>
          <w:szCs w:val="24"/>
        </w:rPr>
        <w:t>d) Régimen jurídico</w:t>
      </w:r>
    </w:p>
    <w:p w:rsidR="006C36DC" w:rsidRPr="00FD2544" w:rsidRDefault="006C36DC" w:rsidP="006C36DC">
      <w:pPr>
        <w:pStyle w:val="Sinespaciado"/>
        <w:ind w:left="1134" w:hanging="283"/>
        <w:jc w:val="both"/>
        <w:rPr>
          <w:rFonts w:ascii="Arial" w:hAnsi="Arial" w:cs="Arial"/>
          <w:b/>
          <w:sz w:val="18"/>
          <w:szCs w:val="18"/>
        </w:rPr>
      </w:pP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 xml:space="preserve">El Sistema DIF Jalisco </w:t>
      </w:r>
      <w:r w:rsidR="00EF7C45">
        <w:rPr>
          <w:rFonts w:ascii="Arial" w:hAnsi="Arial" w:cs="Arial"/>
          <w:sz w:val="24"/>
          <w:szCs w:val="24"/>
        </w:rPr>
        <w:t xml:space="preserve">esta </w:t>
      </w:r>
      <w:r w:rsidRPr="00832F9F">
        <w:rPr>
          <w:rFonts w:ascii="Arial" w:hAnsi="Arial" w:cs="Arial"/>
          <w:sz w:val="24"/>
          <w:szCs w:val="24"/>
        </w:rPr>
        <w:t>regid</w:t>
      </w:r>
      <w:r w:rsidR="00EF7C45">
        <w:rPr>
          <w:rFonts w:ascii="Arial" w:hAnsi="Arial" w:cs="Arial"/>
          <w:sz w:val="24"/>
          <w:szCs w:val="24"/>
        </w:rPr>
        <w:t>o</w:t>
      </w:r>
      <w:r w:rsidRPr="00832F9F">
        <w:rPr>
          <w:rFonts w:ascii="Arial" w:hAnsi="Arial" w:cs="Arial"/>
          <w:sz w:val="24"/>
          <w:szCs w:val="24"/>
        </w:rPr>
        <w:t xml:space="preserve"> por:</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Código de Asistencia Social.</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de Desarrollo Protección Integral Social y Económica del Adulto Mayor</w:t>
      </w:r>
      <w:r w:rsidR="00EF7C45">
        <w:rPr>
          <w:rFonts w:ascii="Arial" w:hAnsi="Arial" w:cs="Arial"/>
          <w:sz w:val="24"/>
          <w:szCs w:val="24"/>
        </w:rPr>
        <w:t>.</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para la Atención y Desarrollo Integral de Personas con Discapacidad.</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de Responsabilidades de los Servidores Públicos.</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General de Contabilidad Gubernamental.</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de Disciplina Financiera de las Entidades Federativas y los Municipios.</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General de Transparencia y Acceso a la Información Pública.</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de Fiscalización y Rendición de Cuentas de la Federación.</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del Presupuesto, Contabilidad y Gasto Público del Estado de Jalisco.</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Plan Estatal de Desarrollo.</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Código Civil del Estado de Jalisco.</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Ley de los Derechos de las Niñas, los Niños y Adolescentes en el Estado de Jalisco.</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 xml:space="preserve">Ley de </w:t>
      </w:r>
      <w:r w:rsidR="00EF7C45">
        <w:rPr>
          <w:rFonts w:ascii="Arial" w:hAnsi="Arial" w:cs="Arial"/>
          <w:sz w:val="24"/>
          <w:szCs w:val="24"/>
        </w:rPr>
        <w:t>P</w:t>
      </w:r>
      <w:r w:rsidRPr="00832F9F">
        <w:rPr>
          <w:rFonts w:ascii="Arial" w:hAnsi="Arial" w:cs="Arial"/>
          <w:sz w:val="24"/>
          <w:szCs w:val="24"/>
        </w:rPr>
        <w:t xml:space="preserve">revisión y </w:t>
      </w:r>
      <w:r w:rsidR="00EF7C45">
        <w:rPr>
          <w:rFonts w:ascii="Arial" w:hAnsi="Arial" w:cs="Arial"/>
          <w:sz w:val="24"/>
          <w:szCs w:val="24"/>
        </w:rPr>
        <w:t>A</w:t>
      </w:r>
      <w:r w:rsidRPr="00832F9F">
        <w:rPr>
          <w:rFonts w:ascii="Arial" w:hAnsi="Arial" w:cs="Arial"/>
          <w:sz w:val="24"/>
          <w:szCs w:val="24"/>
        </w:rPr>
        <w:t xml:space="preserve">tención de la </w:t>
      </w:r>
      <w:r w:rsidR="00EF7C45">
        <w:rPr>
          <w:rFonts w:ascii="Arial" w:hAnsi="Arial" w:cs="Arial"/>
          <w:sz w:val="24"/>
          <w:szCs w:val="24"/>
        </w:rPr>
        <w:t>V</w:t>
      </w:r>
      <w:r w:rsidRPr="00832F9F">
        <w:rPr>
          <w:rFonts w:ascii="Arial" w:hAnsi="Arial" w:cs="Arial"/>
          <w:sz w:val="24"/>
          <w:szCs w:val="24"/>
        </w:rPr>
        <w:t xml:space="preserve">iolencia </w:t>
      </w:r>
      <w:r w:rsidR="00EF7C45">
        <w:rPr>
          <w:rFonts w:ascii="Arial" w:hAnsi="Arial" w:cs="Arial"/>
          <w:sz w:val="24"/>
          <w:szCs w:val="24"/>
        </w:rPr>
        <w:t>I</w:t>
      </w:r>
      <w:r w:rsidRPr="00832F9F">
        <w:rPr>
          <w:rFonts w:ascii="Arial" w:hAnsi="Arial" w:cs="Arial"/>
          <w:sz w:val="24"/>
          <w:szCs w:val="24"/>
        </w:rPr>
        <w:t>ntrafamiliar del Estado de Jalisco.</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Contrato Colectivo de Trabajo.</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Reglamento Interno.</w:t>
      </w:r>
    </w:p>
    <w:p w:rsidR="006C36DC" w:rsidRPr="00832F9F" w:rsidRDefault="006C36DC" w:rsidP="006C36DC">
      <w:pPr>
        <w:pStyle w:val="Sinespaciado"/>
        <w:ind w:left="1276"/>
        <w:jc w:val="both"/>
        <w:rPr>
          <w:rFonts w:ascii="Arial" w:hAnsi="Arial" w:cs="Arial"/>
          <w:sz w:val="24"/>
          <w:szCs w:val="24"/>
        </w:rPr>
      </w:pPr>
      <w:r w:rsidRPr="00832F9F">
        <w:rPr>
          <w:rFonts w:ascii="Arial" w:hAnsi="Arial" w:cs="Arial"/>
          <w:sz w:val="24"/>
          <w:szCs w:val="24"/>
        </w:rPr>
        <w:t>Reglamento de las Condiciones Generales de Trabajo.</w:t>
      </w:r>
    </w:p>
    <w:p w:rsidR="006C36DC" w:rsidRPr="00FD2544" w:rsidRDefault="006C36DC" w:rsidP="006C36DC">
      <w:pPr>
        <w:pStyle w:val="Sinespaciado"/>
        <w:ind w:left="1134"/>
        <w:jc w:val="both"/>
        <w:rPr>
          <w:rFonts w:ascii="Arial" w:hAnsi="Arial" w:cs="Arial"/>
          <w:sz w:val="24"/>
          <w:szCs w:val="24"/>
          <w:highlight w:val="lightGray"/>
        </w:rPr>
      </w:pPr>
    </w:p>
    <w:p w:rsidR="006C36DC" w:rsidRPr="00832F9F" w:rsidRDefault="006C36DC" w:rsidP="006C36DC">
      <w:pPr>
        <w:pStyle w:val="Sinespaciado"/>
        <w:ind w:left="1134" w:hanging="283"/>
        <w:jc w:val="both"/>
        <w:rPr>
          <w:rFonts w:ascii="Arial" w:hAnsi="Arial" w:cs="Arial"/>
          <w:b/>
          <w:sz w:val="24"/>
          <w:szCs w:val="24"/>
        </w:rPr>
      </w:pPr>
      <w:r w:rsidRPr="00832F9F">
        <w:rPr>
          <w:rFonts w:ascii="Arial" w:hAnsi="Arial" w:cs="Arial"/>
          <w:b/>
          <w:sz w:val="24"/>
          <w:szCs w:val="24"/>
        </w:rPr>
        <w:t>e) Consideraciones fiscales del ente:</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Persona Moral con fines no lucrativos. Regulada por el Título III de la Ley del Impuesto Sobre la Renta.</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Presentar la declaración y pago provisional mensual de retenciones de Impuesto Sobre la Renta (ISR) por sueldos y salarios.</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Presentar la declaración anual de Impuesto Sobre la Renta (ISR) donde informen sobre los pagos y retenciones de servicios profesionales (Personas morales).</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Presentar la declaración anual de Impuesto Sobre la Renta (ISR) donde se informe sobre las retenciones efectuadas por pagos de rentas de bienes inmuebles.</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Presentar la declaración y pago provisional mensual de Impuesto Sobre la Renta (ISR) por las retenciones realizadas por servicios profesionales.</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Presentar la declaración  y pago provisional mensual de las retenciones de Impuesto Sobre la Renta (ISR) realizada por el pago de rentas de bienes inmuebles.</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Presentar la declaración y pago provisional mensual de Impuesto Sobre la Renta (ISR) por las retenciones realizadas a los trabajadores asimilados a salarios.</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En los pagos a terceros exigir que la documentación cumpla con los requisitos fiscales vigentes</w:t>
      </w:r>
    </w:p>
    <w:p w:rsidR="006C36DC" w:rsidRPr="00832F9F"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 xml:space="preserve">Por lo que se refiere al Impuesto al Valor Agregado, de conformidad con el artículo 3 de la propia Ley, el ente se encuentra exento por lo que se refiere a </w:t>
      </w:r>
      <w:r w:rsidRPr="00832F9F">
        <w:rPr>
          <w:rFonts w:ascii="Arial" w:hAnsi="Arial" w:cs="Arial"/>
          <w:sz w:val="24"/>
          <w:szCs w:val="24"/>
        </w:rPr>
        <w:lastRenderedPageBreak/>
        <w:t>su actividad principal, por lo que el IVA pagado en la compra de bienes y servicios forma parte del costo.</w:t>
      </w:r>
    </w:p>
    <w:p w:rsidR="006C36DC" w:rsidRDefault="006C36DC" w:rsidP="006C36DC">
      <w:pPr>
        <w:pStyle w:val="Sinespaciado"/>
        <w:numPr>
          <w:ilvl w:val="0"/>
          <w:numId w:val="4"/>
        </w:numPr>
        <w:ind w:left="1560" w:hanging="283"/>
        <w:jc w:val="both"/>
        <w:rPr>
          <w:rFonts w:ascii="Arial" w:hAnsi="Arial" w:cs="Arial"/>
          <w:sz w:val="24"/>
          <w:szCs w:val="24"/>
        </w:rPr>
      </w:pPr>
      <w:r w:rsidRPr="00832F9F">
        <w:rPr>
          <w:rFonts w:ascii="Arial" w:hAnsi="Arial" w:cs="Arial"/>
          <w:sz w:val="24"/>
          <w:szCs w:val="24"/>
        </w:rPr>
        <w:t xml:space="preserve">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 También se otorga una prestación voluntaria y adicional por parte </w:t>
      </w:r>
      <w:r w:rsidR="00CD5AE8">
        <w:rPr>
          <w:rFonts w:ascii="Arial" w:hAnsi="Arial" w:cs="Arial"/>
          <w:sz w:val="24"/>
          <w:szCs w:val="24"/>
        </w:rPr>
        <w:t>del ente público de un 2% como F</w:t>
      </w:r>
      <w:r w:rsidRPr="00832F9F">
        <w:rPr>
          <w:rFonts w:ascii="Arial" w:hAnsi="Arial" w:cs="Arial"/>
          <w:sz w:val="24"/>
          <w:szCs w:val="24"/>
        </w:rPr>
        <w:t xml:space="preserve">ondo de </w:t>
      </w:r>
      <w:r w:rsidR="00CD5AE8">
        <w:rPr>
          <w:rFonts w:ascii="Arial" w:hAnsi="Arial" w:cs="Arial"/>
          <w:sz w:val="24"/>
          <w:szCs w:val="24"/>
        </w:rPr>
        <w:t>A</w:t>
      </w:r>
      <w:r w:rsidRPr="00832F9F">
        <w:rPr>
          <w:rFonts w:ascii="Arial" w:hAnsi="Arial" w:cs="Arial"/>
          <w:sz w:val="24"/>
          <w:szCs w:val="24"/>
        </w:rPr>
        <w:t xml:space="preserve">horro </w:t>
      </w:r>
      <w:r w:rsidR="00CD5AE8">
        <w:rPr>
          <w:rFonts w:ascii="Arial" w:hAnsi="Arial" w:cs="Arial"/>
          <w:sz w:val="24"/>
          <w:szCs w:val="24"/>
        </w:rPr>
        <w:t>P</w:t>
      </w:r>
      <w:r w:rsidRPr="00832F9F">
        <w:rPr>
          <w:rFonts w:ascii="Arial" w:hAnsi="Arial" w:cs="Arial"/>
          <w:sz w:val="24"/>
          <w:szCs w:val="24"/>
        </w:rPr>
        <w:t xml:space="preserve">ara el </w:t>
      </w:r>
      <w:r w:rsidR="00CD5AE8">
        <w:rPr>
          <w:rFonts w:ascii="Arial" w:hAnsi="Arial" w:cs="Arial"/>
          <w:sz w:val="24"/>
          <w:szCs w:val="24"/>
        </w:rPr>
        <w:t>R</w:t>
      </w:r>
      <w:r w:rsidRPr="00832F9F">
        <w:rPr>
          <w:rFonts w:ascii="Arial" w:hAnsi="Arial" w:cs="Arial"/>
          <w:sz w:val="24"/>
          <w:szCs w:val="24"/>
        </w:rPr>
        <w:t>etiro de cada trabajador (Sistema Estatal de Ahorro para el Retiro “SEDAR”).</w:t>
      </w:r>
    </w:p>
    <w:p w:rsidR="00ED0328" w:rsidRPr="00832F9F" w:rsidRDefault="00ED0328" w:rsidP="00ED0328">
      <w:pPr>
        <w:pStyle w:val="Sinespaciado"/>
        <w:ind w:left="1560"/>
        <w:jc w:val="both"/>
        <w:rPr>
          <w:rFonts w:ascii="Arial" w:hAnsi="Arial" w:cs="Arial"/>
          <w:sz w:val="24"/>
          <w:szCs w:val="24"/>
        </w:rPr>
      </w:pPr>
    </w:p>
    <w:p w:rsidR="006C36DC" w:rsidRPr="00832F9F" w:rsidRDefault="006C36DC" w:rsidP="006C36DC">
      <w:pPr>
        <w:pStyle w:val="Sinespaciado"/>
        <w:ind w:left="1134" w:hanging="283"/>
        <w:jc w:val="both"/>
        <w:rPr>
          <w:rFonts w:ascii="Arial" w:hAnsi="Arial" w:cs="Arial"/>
          <w:b/>
          <w:sz w:val="24"/>
          <w:szCs w:val="24"/>
        </w:rPr>
      </w:pPr>
      <w:r w:rsidRPr="00832F9F">
        <w:rPr>
          <w:rFonts w:ascii="Arial" w:hAnsi="Arial" w:cs="Arial"/>
          <w:b/>
          <w:sz w:val="24"/>
          <w:szCs w:val="24"/>
        </w:rPr>
        <w:t>f) Estructura organizacional básica</w:t>
      </w:r>
    </w:p>
    <w:p w:rsidR="006C36DC" w:rsidRPr="00832F9F" w:rsidRDefault="006C36DC" w:rsidP="006C36DC">
      <w:pPr>
        <w:pStyle w:val="Sinespaciado"/>
        <w:ind w:left="1418"/>
        <w:jc w:val="both"/>
        <w:rPr>
          <w:rFonts w:ascii="Arial" w:hAnsi="Arial" w:cs="Arial"/>
          <w:sz w:val="24"/>
          <w:szCs w:val="24"/>
        </w:rPr>
      </w:pPr>
      <w:r w:rsidRPr="00832F9F">
        <w:rPr>
          <w:rFonts w:ascii="Arial" w:hAnsi="Arial" w:cs="Arial"/>
          <w:sz w:val="24"/>
          <w:szCs w:val="24"/>
        </w:rPr>
        <w:t>La estructura organizacional vigente del ejercicio 2018, se anexa al final de las  notas.</w:t>
      </w:r>
    </w:p>
    <w:p w:rsidR="006C36DC" w:rsidRDefault="006C36DC" w:rsidP="006C36DC">
      <w:pPr>
        <w:pStyle w:val="Sinespaciado"/>
        <w:ind w:left="1134" w:hanging="283"/>
        <w:jc w:val="both"/>
        <w:rPr>
          <w:rFonts w:ascii="Arial" w:hAnsi="Arial" w:cs="Arial"/>
          <w:sz w:val="20"/>
          <w:szCs w:val="20"/>
        </w:rPr>
      </w:pPr>
    </w:p>
    <w:p w:rsidR="006C36DC" w:rsidRPr="00832F9F" w:rsidRDefault="006C36DC" w:rsidP="006C36DC">
      <w:pPr>
        <w:pStyle w:val="Sinespaciado"/>
        <w:ind w:left="1134" w:hanging="283"/>
        <w:jc w:val="both"/>
        <w:rPr>
          <w:rFonts w:ascii="Arial" w:hAnsi="Arial" w:cs="Arial"/>
          <w:sz w:val="24"/>
          <w:szCs w:val="24"/>
        </w:rPr>
      </w:pPr>
      <w:r w:rsidRPr="00832F9F">
        <w:rPr>
          <w:rFonts w:ascii="Arial" w:hAnsi="Arial" w:cs="Arial"/>
          <w:b/>
          <w:sz w:val="24"/>
          <w:szCs w:val="24"/>
        </w:rPr>
        <w:t xml:space="preserve">g) Fideicomisos, mandatos y análogos de los cuales es fideicomitente o fideicomisario   </w:t>
      </w:r>
      <w:r w:rsidRPr="00832F9F">
        <w:rPr>
          <w:rFonts w:ascii="Arial" w:hAnsi="Arial" w:cs="Arial"/>
          <w:sz w:val="24"/>
          <w:szCs w:val="24"/>
        </w:rPr>
        <w:t>(No Aplica).</w:t>
      </w:r>
    </w:p>
    <w:p w:rsidR="006C36DC" w:rsidRDefault="006C36DC" w:rsidP="006C36DC">
      <w:pPr>
        <w:pStyle w:val="Sinespaciado"/>
        <w:ind w:left="709"/>
        <w:jc w:val="both"/>
        <w:rPr>
          <w:rFonts w:ascii="Arial" w:hAnsi="Arial" w:cs="Arial"/>
          <w:sz w:val="20"/>
          <w:szCs w:val="20"/>
          <w:highlight w:val="lightGray"/>
        </w:rPr>
      </w:pPr>
    </w:p>
    <w:p w:rsidR="006C36DC" w:rsidRPr="00C04C75" w:rsidRDefault="006C36DC" w:rsidP="006C36DC">
      <w:pPr>
        <w:pStyle w:val="Sinespaciado"/>
        <w:ind w:left="709"/>
        <w:jc w:val="both"/>
        <w:rPr>
          <w:rFonts w:ascii="Arial" w:hAnsi="Arial" w:cs="Arial"/>
          <w:sz w:val="20"/>
          <w:szCs w:val="20"/>
          <w:highlight w:val="lightGray"/>
        </w:rPr>
      </w:pPr>
    </w:p>
    <w:p w:rsidR="006C36DC" w:rsidRPr="00832F9F" w:rsidRDefault="006C36DC" w:rsidP="006C36DC">
      <w:pPr>
        <w:pStyle w:val="Sinespaciado"/>
        <w:ind w:left="709"/>
        <w:jc w:val="both"/>
        <w:rPr>
          <w:rFonts w:ascii="Arial" w:hAnsi="Arial" w:cs="Arial"/>
          <w:b/>
          <w:sz w:val="24"/>
          <w:szCs w:val="24"/>
        </w:rPr>
      </w:pPr>
      <w:r w:rsidRPr="00832F9F">
        <w:rPr>
          <w:rFonts w:ascii="Arial" w:hAnsi="Arial" w:cs="Arial"/>
          <w:b/>
          <w:sz w:val="24"/>
          <w:szCs w:val="24"/>
        </w:rPr>
        <w:t>Bases de Preparación de los Estados Financieros</w:t>
      </w:r>
    </w:p>
    <w:p w:rsidR="006C36DC" w:rsidRPr="00FD2544" w:rsidRDefault="006C36DC" w:rsidP="006C36DC">
      <w:pPr>
        <w:pStyle w:val="Sinespaciado"/>
        <w:ind w:left="1134"/>
        <w:jc w:val="both"/>
        <w:rPr>
          <w:rFonts w:ascii="Arial" w:hAnsi="Arial" w:cs="Arial"/>
          <w:sz w:val="18"/>
          <w:szCs w:val="18"/>
        </w:rPr>
      </w:pPr>
    </w:p>
    <w:p w:rsidR="006C36DC" w:rsidRPr="00832F9F" w:rsidRDefault="006C36DC" w:rsidP="006C36DC">
      <w:pPr>
        <w:pStyle w:val="Sinespaciado"/>
        <w:ind w:left="1134"/>
        <w:jc w:val="both"/>
        <w:rPr>
          <w:rFonts w:ascii="Arial" w:hAnsi="Arial" w:cs="Arial"/>
          <w:sz w:val="24"/>
          <w:szCs w:val="24"/>
        </w:rPr>
      </w:pPr>
      <w:r w:rsidRPr="00832F9F">
        <w:rPr>
          <w:rFonts w:ascii="Arial" w:hAnsi="Arial" w:cs="Arial"/>
          <w:sz w:val="24"/>
          <w:szCs w:val="24"/>
        </w:rPr>
        <w:t xml:space="preserve">Las bases utilizadas para la preparación y formulación de los Estados Financieros del SISTEMA DIF JALISCO, son las reglamentadas por el CONAC, así como, lo establecido en la Ley General de Contabilidad Gubernamental, con la finalidad de reflejar la posición financiera del ente público al 31 de Diciembre del 2018, incluye información acumulativa en tres grandes rubros: el </w:t>
      </w:r>
      <w:r w:rsidR="00CD5AE8">
        <w:rPr>
          <w:rFonts w:ascii="Arial" w:hAnsi="Arial" w:cs="Arial"/>
          <w:sz w:val="24"/>
          <w:szCs w:val="24"/>
        </w:rPr>
        <w:t>A</w:t>
      </w:r>
      <w:r w:rsidRPr="00832F9F">
        <w:rPr>
          <w:rFonts w:ascii="Arial" w:hAnsi="Arial" w:cs="Arial"/>
          <w:sz w:val="24"/>
          <w:szCs w:val="24"/>
        </w:rPr>
        <w:t xml:space="preserve">ctivo, el </w:t>
      </w:r>
      <w:r w:rsidR="00CD5AE8">
        <w:rPr>
          <w:rFonts w:ascii="Arial" w:hAnsi="Arial" w:cs="Arial"/>
          <w:sz w:val="24"/>
          <w:szCs w:val="24"/>
        </w:rPr>
        <w:t>P</w:t>
      </w:r>
      <w:r w:rsidRPr="00832F9F">
        <w:rPr>
          <w:rFonts w:ascii="Arial" w:hAnsi="Arial" w:cs="Arial"/>
          <w:sz w:val="24"/>
          <w:szCs w:val="24"/>
        </w:rPr>
        <w:t xml:space="preserve">asivo y </w:t>
      </w:r>
      <w:r w:rsidR="00CD5AE8">
        <w:rPr>
          <w:rFonts w:ascii="Arial" w:hAnsi="Arial" w:cs="Arial"/>
          <w:sz w:val="24"/>
          <w:szCs w:val="24"/>
        </w:rPr>
        <w:t>P</w:t>
      </w:r>
      <w:r w:rsidRPr="00832F9F">
        <w:rPr>
          <w:rFonts w:ascii="Arial" w:hAnsi="Arial" w:cs="Arial"/>
          <w:sz w:val="24"/>
          <w:szCs w:val="24"/>
        </w:rPr>
        <w:t xml:space="preserve">atrimonio o </w:t>
      </w:r>
      <w:r w:rsidR="00CD5AE8">
        <w:rPr>
          <w:rFonts w:ascii="Arial" w:hAnsi="Arial" w:cs="Arial"/>
          <w:sz w:val="24"/>
          <w:szCs w:val="24"/>
        </w:rPr>
        <w:t>H</w:t>
      </w:r>
      <w:r w:rsidRPr="00832F9F">
        <w:rPr>
          <w:rFonts w:ascii="Arial" w:hAnsi="Arial" w:cs="Arial"/>
          <w:sz w:val="24"/>
          <w:szCs w:val="24"/>
        </w:rPr>
        <w:t xml:space="preserve">acienda </w:t>
      </w:r>
      <w:r w:rsidR="00CD5AE8">
        <w:rPr>
          <w:rFonts w:ascii="Arial" w:hAnsi="Arial" w:cs="Arial"/>
          <w:sz w:val="24"/>
          <w:szCs w:val="24"/>
        </w:rPr>
        <w:t>P</w:t>
      </w:r>
      <w:r w:rsidRPr="00832F9F">
        <w:rPr>
          <w:rFonts w:ascii="Arial" w:hAnsi="Arial" w:cs="Arial"/>
          <w:sz w:val="24"/>
          <w:szCs w:val="24"/>
        </w:rPr>
        <w:t>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6C36DC" w:rsidRPr="00FD2544" w:rsidRDefault="006C36DC" w:rsidP="006C36DC">
      <w:pPr>
        <w:pStyle w:val="Sinespaciado"/>
        <w:ind w:left="1134"/>
        <w:jc w:val="both"/>
        <w:rPr>
          <w:rFonts w:ascii="Arial" w:hAnsi="Arial" w:cs="Arial"/>
          <w:sz w:val="18"/>
          <w:szCs w:val="18"/>
        </w:rPr>
      </w:pPr>
    </w:p>
    <w:p w:rsidR="006C36DC" w:rsidRPr="00832F9F" w:rsidRDefault="006C36DC" w:rsidP="006C36DC">
      <w:pPr>
        <w:pStyle w:val="Sinespaciado"/>
        <w:ind w:left="1134"/>
        <w:jc w:val="both"/>
        <w:rPr>
          <w:rFonts w:ascii="Arial" w:hAnsi="Arial" w:cs="Arial"/>
          <w:sz w:val="24"/>
          <w:szCs w:val="24"/>
        </w:rPr>
      </w:pPr>
      <w:r w:rsidRPr="00832F9F">
        <w:rPr>
          <w:rFonts w:ascii="Arial" w:hAnsi="Arial" w:cs="Arial"/>
          <w:sz w:val="24"/>
          <w:szCs w:val="24"/>
        </w:rPr>
        <w:t xml:space="preserve">Los registros contables de las operaciones que afectan el </w:t>
      </w:r>
      <w:r w:rsidR="00CD5AE8">
        <w:rPr>
          <w:rFonts w:ascii="Arial" w:hAnsi="Arial" w:cs="Arial"/>
          <w:sz w:val="24"/>
          <w:szCs w:val="24"/>
        </w:rPr>
        <w:t>Ente P</w:t>
      </w:r>
      <w:r w:rsidRPr="00832F9F">
        <w:rPr>
          <w:rFonts w:ascii="Arial" w:hAnsi="Arial" w:cs="Arial"/>
          <w:sz w:val="24"/>
          <w:szCs w:val="24"/>
        </w:rPr>
        <w:t>úblico se genera de manera ordenada y debidamente clasificada para su correcta interpretación y entendimiento, revelando de forma concreta el ejercicio del presupuesto, el estado financiero y los resultados del SISTEMA DIF JALISCO para dar transparencia en las operaciones, la rendición de cuentas, facilitar la fiscalización y evaluación del desempeño de actividades.</w:t>
      </w:r>
    </w:p>
    <w:p w:rsidR="006C36DC" w:rsidRDefault="006C36DC" w:rsidP="006C36DC">
      <w:pPr>
        <w:pStyle w:val="Sinespaciado"/>
        <w:jc w:val="both"/>
        <w:rPr>
          <w:rFonts w:ascii="Arial" w:hAnsi="Arial" w:cs="Arial"/>
          <w:sz w:val="16"/>
          <w:szCs w:val="16"/>
        </w:rPr>
      </w:pPr>
    </w:p>
    <w:p w:rsidR="006C36DC" w:rsidRPr="00337016" w:rsidRDefault="006C36DC" w:rsidP="006C36DC">
      <w:pPr>
        <w:pStyle w:val="Sinespaciado"/>
        <w:jc w:val="both"/>
        <w:rPr>
          <w:rFonts w:ascii="Arial" w:hAnsi="Arial" w:cs="Arial"/>
          <w:sz w:val="16"/>
          <w:szCs w:val="16"/>
        </w:rPr>
      </w:pPr>
    </w:p>
    <w:p w:rsidR="006C36DC" w:rsidRPr="00832F9F" w:rsidRDefault="006C36DC" w:rsidP="006C36DC">
      <w:pPr>
        <w:pStyle w:val="Sinespaciado"/>
        <w:ind w:left="709"/>
        <w:jc w:val="both"/>
        <w:rPr>
          <w:rFonts w:ascii="Arial" w:hAnsi="Arial" w:cs="Arial"/>
          <w:b/>
          <w:sz w:val="24"/>
          <w:szCs w:val="24"/>
        </w:rPr>
      </w:pPr>
      <w:r w:rsidRPr="00832F9F">
        <w:rPr>
          <w:rFonts w:ascii="Arial" w:hAnsi="Arial" w:cs="Arial"/>
          <w:b/>
          <w:sz w:val="24"/>
          <w:szCs w:val="24"/>
        </w:rPr>
        <w:t>Políticas de Contabilidad Significativas</w:t>
      </w:r>
    </w:p>
    <w:p w:rsidR="006C36DC" w:rsidRPr="00832F9F" w:rsidRDefault="006C36DC" w:rsidP="00FD2544">
      <w:pPr>
        <w:pStyle w:val="Sinespaciado"/>
        <w:ind w:left="1134"/>
        <w:jc w:val="both"/>
        <w:rPr>
          <w:rFonts w:ascii="Arial" w:hAnsi="Arial" w:cs="Arial"/>
          <w:sz w:val="24"/>
          <w:szCs w:val="24"/>
          <w:highlight w:val="lightGray"/>
        </w:rPr>
      </w:pPr>
      <w:r w:rsidRPr="00832F9F">
        <w:rPr>
          <w:rFonts w:ascii="Arial" w:hAnsi="Arial" w:cs="Arial"/>
          <w:sz w:val="24"/>
          <w:szCs w:val="24"/>
        </w:rPr>
        <w:t>Durante el ejercicio que se informa, las compras de activos  con un costo menor a 70 UMA se registraron contablemente afectando el gasto, quedando dichos activos con contr</w:t>
      </w:r>
      <w:r w:rsidR="00CD5AE8">
        <w:rPr>
          <w:rFonts w:ascii="Arial" w:hAnsi="Arial" w:cs="Arial"/>
          <w:sz w:val="24"/>
          <w:szCs w:val="24"/>
        </w:rPr>
        <w:t>ol administrativo a través del D</w:t>
      </w:r>
      <w:r w:rsidRPr="00832F9F">
        <w:rPr>
          <w:rFonts w:ascii="Arial" w:hAnsi="Arial" w:cs="Arial"/>
          <w:sz w:val="24"/>
          <w:szCs w:val="24"/>
        </w:rPr>
        <w:t xml:space="preserve">epartamento de </w:t>
      </w:r>
      <w:r w:rsidR="00CD5AE8">
        <w:rPr>
          <w:rFonts w:ascii="Arial" w:hAnsi="Arial" w:cs="Arial"/>
          <w:sz w:val="24"/>
          <w:szCs w:val="24"/>
        </w:rPr>
        <w:t>A</w:t>
      </w:r>
      <w:r w:rsidRPr="00832F9F">
        <w:rPr>
          <w:rFonts w:ascii="Arial" w:hAnsi="Arial" w:cs="Arial"/>
          <w:sz w:val="24"/>
          <w:szCs w:val="24"/>
        </w:rPr>
        <w:t xml:space="preserve">ctivos </w:t>
      </w:r>
      <w:r w:rsidR="00CD5AE8">
        <w:rPr>
          <w:rFonts w:ascii="Arial" w:hAnsi="Arial" w:cs="Arial"/>
          <w:sz w:val="24"/>
          <w:szCs w:val="24"/>
        </w:rPr>
        <w:t>F</w:t>
      </w:r>
      <w:r w:rsidRPr="00832F9F">
        <w:rPr>
          <w:rFonts w:ascii="Arial" w:hAnsi="Arial" w:cs="Arial"/>
          <w:sz w:val="24"/>
          <w:szCs w:val="24"/>
        </w:rPr>
        <w:t>ijos.</w:t>
      </w:r>
    </w:p>
    <w:p w:rsidR="00FD2544" w:rsidRPr="00C04C75" w:rsidRDefault="00FD2544" w:rsidP="006C36DC">
      <w:pPr>
        <w:pStyle w:val="Sinespaciado"/>
        <w:ind w:left="1134"/>
        <w:jc w:val="both"/>
        <w:rPr>
          <w:rFonts w:ascii="Arial" w:hAnsi="Arial" w:cs="Arial"/>
          <w:sz w:val="20"/>
          <w:szCs w:val="20"/>
          <w:highlight w:val="lightGray"/>
        </w:rPr>
      </w:pPr>
    </w:p>
    <w:p w:rsidR="006C36DC" w:rsidRPr="00C04C75" w:rsidRDefault="006C36DC" w:rsidP="006C36DC">
      <w:pPr>
        <w:pStyle w:val="Sinespaciado"/>
        <w:ind w:left="1134"/>
        <w:jc w:val="both"/>
        <w:rPr>
          <w:rFonts w:ascii="Arial" w:hAnsi="Arial" w:cs="Arial"/>
          <w:sz w:val="20"/>
          <w:szCs w:val="20"/>
          <w:highlight w:val="lightGray"/>
        </w:rPr>
      </w:pPr>
    </w:p>
    <w:p w:rsidR="006C36DC" w:rsidRPr="00832F9F" w:rsidRDefault="006C36DC" w:rsidP="006C36DC">
      <w:pPr>
        <w:pStyle w:val="Sinespaciado"/>
        <w:ind w:left="709"/>
        <w:jc w:val="both"/>
        <w:rPr>
          <w:rFonts w:ascii="Arial" w:hAnsi="Arial" w:cs="Arial"/>
          <w:sz w:val="24"/>
          <w:szCs w:val="24"/>
        </w:rPr>
      </w:pPr>
      <w:r w:rsidRPr="00832F9F">
        <w:rPr>
          <w:rFonts w:ascii="Arial" w:hAnsi="Arial" w:cs="Arial"/>
          <w:b/>
          <w:sz w:val="24"/>
          <w:szCs w:val="24"/>
        </w:rPr>
        <w:t xml:space="preserve">Posición en Moneda Extranjera y </w:t>
      </w:r>
      <w:r w:rsidR="00CD5AE8">
        <w:rPr>
          <w:rFonts w:ascii="Arial" w:hAnsi="Arial" w:cs="Arial"/>
          <w:b/>
          <w:sz w:val="24"/>
          <w:szCs w:val="24"/>
        </w:rPr>
        <w:t>Protección por Riesgo Cambiario</w:t>
      </w:r>
      <w:r w:rsidRPr="00832F9F">
        <w:rPr>
          <w:rFonts w:ascii="Arial" w:hAnsi="Arial" w:cs="Arial"/>
          <w:b/>
          <w:sz w:val="24"/>
          <w:szCs w:val="24"/>
        </w:rPr>
        <w:t xml:space="preserve">  </w:t>
      </w:r>
      <w:r w:rsidRPr="00832F9F">
        <w:rPr>
          <w:rFonts w:ascii="Arial" w:hAnsi="Arial" w:cs="Arial"/>
          <w:sz w:val="24"/>
          <w:szCs w:val="24"/>
        </w:rPr>
        <w:t>(No Aplica)</w:t>
      </w:r>
    </w:p>
    <w:p w:rsidR="00FD2544" w:rsidRPr="005366B4" w:rsidRDefault="00FD2544" w:rsidP="006C36DC">
      <w:pPr>
        <w:pStyle w:val="Sinespaciado"/>
        <w:jc w:val="both"/>
        <w:rPr>
          <w:rFonts w:ascii="Arial" w:hAnsi="Arial" w:cs="Arial"/>
          <w:sz w:val="20"/>
          <w:szCs w:val="20"/>
        </w:rPr>
      </w:pPr>
    </w:p>
    <w:p w:rsidR="00ED0328" w:rsidRPr="005366B4" w:rsidRDefault="00ED0328" w:rsidP="006C36DC">
      <w:pPr>
        <w:pStyle w:val="Sinespaciado"/>
        <w:jc w:val="both"/>
        <w:rPr>
          <w:rFonts w:ascii="Arial" w:hAnsi="Arial" w:cs="Arial"/>
          <w:sz w:val="20"/>
          <w:szCs w:val="20"/>
        </w:rPr>
      </w:pPr>
    </w:p>
    <w:p w:rsidR="006C36DC" w:rsidRDefault="006C36DC" w:rsidP="006C36DC">
      <w:pPr>
        <w:pStyle w:val="Sinespaciado"/>
        <w:ind w:left="709"/>
        <w:jc w:val="both"/>
        <w:rPr>
          <w:rFonts w:ascii="Arial" w:hAnsi="Arial" w:cs="Arial"/>
          <w:b/>
          <w:sz w:val="24"/>
          <w:szCs w:val="24"/>
        </w:rPr>
      </w:pPr>
      <w:r w:rsidRPr="00832F9F">
        <w:rPr>
          <w:rFonts w:ascii="Arial" w:hAnsi="Arial" w:cs="Arial"/>
          <w:b/>
          <w:sz w:val="24"/>
          <w:szCs w:val="24"/>
        </w:rPr>
        <w:t>Reporte Analítico del Activo</w:t>
      </w:r>
    </w:p>
    <w:p w:rsidR="00FD2544" w:rsidRPr="00ED0328" w:rsidRDefault="007F6E6F" w:rsidP="00E9333C">
      <w:pPr>
        <w:pStyle w:val="Sinespaciado"/>
        <w:ind w:left="709"/>
        <w:jc w:val="center"/>
        <w:rPr>
          <w:rFonts w:ascii="Arial" w:hAnsi="Arial" w:cs="Arial"/>
          <w:b/>
          <w:sz w:val="12"/>
          <w:szCs w:val="24"/>
        </w:rPr>
      </w:pPr>
      <w:r>
        <w:rPr>
          <w:noProof/>
          <w:lang w:eastAsia="es-MX"/>
        </w:rPr>
        <w:drawing>
          <wp:inline distT="0" distB="0" distL="0" distR="0" wp14:anchorId="6C5B654F" wp14:editId="094A7326">
            <wp:extent cx="5086766" cy="3204058"/>
            <wp:effectExtent l="0" t="0" r="0" b="0"/>
            <wp:docPr id="2" name="Imagen 2" descr="C:\Users\LUZLOPEZ\Desktop\2018 CUENTA PÚBLICA\ANALITICO DEL ACTIV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LOPEZ\Desktop\2018 CUENTA PÚBLICA\ANALITICO DEL ACTIVO 2018.jpg"/>
                    <pic:cNvPicPr>
                      <a:picLocks noChangeAspect="1" noChangeArrowheads="1"/>
                    </pic:cNvPicPr>
                  </pic:nvPicPr>
                  <pic:blipFill rotWithShape="1">
                    <a:blip r:embed="rId26">
                      <a:extLst>
                        <a:ext uri="{28A0092B-C50C-407E-A947-70E740481C1C}">
                          <a14:useLocalDpi xmlns:a14="http://schemas.microsoft.com/office/drawing/2010/main" val="0"/>
                        </a:ext>
                      </a:extLst>
                    </a:blip>
                    <a:srcRect b="26760"/>
                    <a:stretch/>
                  </pic:blipFill>
                  <pic:spPr bwMode="auto">
                    <a:xfrm>
                      <a:off x="0" y="0"/>
                      <a:ext cx="5089261" cy="3205630"/>
                    </a:xfrm>
                    <a:prstGeom prst="rect">
                      <a:avLst/>
                    </a:prstGeom>
                    <a:noFill/>
                    <a:ln>
                      <a:noFill/>
                    </a:ln>
                    <a:extLst>
                      <a:ext uri="{53640926-AAD7-44D8-BBD7-CCE9431645EC}">
                        <a14:shadowObscured xmlns:a14="http://schemas.microsoft.com/office/drawing/2010/main"/>
                      </a:ext>
                    </a:extLst>
                  </pic:spPr>
                </pic:pic>
              </a:graphicData>
            </a:graphic>
          </wp:inline>
        </w:drawing>
      </w:r>
    </w:p>
    <w:p w:rsidR="006C36DC" w:rsidRPr="005366B4" w:rsidRDefault="006C36DC" w:rsidP="007F6E6F">
      <w:pPr>
        <w:pStyle w:val="Sinespaciado"/>
        <w:ind w:left="709"/>
        <w:jc w:val="center"/>
        <w:rPr>
          <w:rFonts w:ascii="Arial" w:hAnsi="Arial" w:cs="Arial"/>
          <w:b/>
          <w:sz w:val="20"/>
          <w:szCs w:val="20"/>
        </w:rPr>
      </w:pPr>
    </w:p>
    <w:p w:rsidR="006C36DC" w:rsidRPr="00832F9F" w:rsidRDefault="006C36DC" w:rsidP="006C36DC">
      <w:pPr>
        <w:pStyle w:val="Sinespaciado"/>
        <w:ind w:left="709"/>
        <w:jc w:val="both"/>
        <w:rPr>
          <w:rFonts w:ascii="Arial" w:hAnsi="Arial" w:cs="Arial"/>
          <w:sz w:val="24"/>
          <w:szCs w:val="24"/>
        </w:rPr>
      </w:pPr>
      <w:r w:rsidRPr="00832F9F">
        <w:rPr>
          <w:rFonts w:ascii="Arial" w:hAnsi="Arial" w:cs="Arial"/>
          <w:b/>
          <w:sz w:val="24"/>
          <w:szCs w:val="24"/>
        </w:rPr>
        <w:t xml:space="preserve">Fideicomisos, Mandatos y Análogos  </w:t>
      </w:r>
      <w:r w:rsidRPr="00832F9F">
        <w:rPr>
          <w:rFonts w:ascii="Arial" w:hAnsi="Arial" w:cs="Arial"/>
          <w:sz w:val="24"/>
          <w:szCs w:val="24"/>
        </w:rPr>
        <w:t>(No Aplica)</w:t>
      </w:r>
    </w:p>
    <w:p w:rsidR="00C21800" w:rsidRPr="00CE732B" w:rsidRDefault="00C21800" w:rsidP="006C36DC">
      <w:pPr>
        <w:pStyle w:val="Sinespaciado"/>
        <w:jc w:val="both"/>
        <w:rPr>
          <w:rFonts w:ascii="Arial" w:hAnsi="Arial" w:cs="Arial"/>
          <w:sz w:val="10"/>
          <w:szCs w:val="20"/>
        </w:rPr>
      </w:pPr>
      <w:r w:rsidRPr="00CE732B">
        <w:rPr>
          <w:rFonts w:ascii="Arial" w:hAnsi="Arial" w:cs="Arial"/>
          <w:sz w:val="10"/>
          <w:szCs w:val="20"/>
        </w:rPr>
        <w:t xml:space="preserve"> </w:t>
      </w:r>
    </w:p>
    <w:p w:rsidR="006C36DC" w:rsidRPr="00832F9F" w:rsidRDefault="006C36DC" w:rsidP="006C36DC">
      <w:pPr>
        <w:pStyle w:val="Sinespaciado"/>
        <w:ind w:left="709"/>
        <w:jc w:val="both"/>
        <w:rPr>
          <w:rFonts w:ascii="Arial" w:hAnsi="Arial" w:cs="Arial"/>
          <w:sz w:val="24"/>
          <w:szCs w:val="24"/>
        </w:rPr>
      </w:pPr>
      <w:r w:rsidRPr="00832F9F">
        <w:rPr>
          <w:rFonts w:ascii="Arial" w:hAnsi="Arial" w:cs="Arial"/>
          <w:b/>
          <w:sz w:val="24"/>
          <w:szCs w:val="24"/>
        </w:rPr>
        <w:t>Información sobre la Deuda y e</w:t>
      </w:r>
      <w:r w:rsidR="00CD5AE8">
        <w:rPr>
          <w:rFonts w:ascii="Arial" w:hAnsi="Arial" w:cs="Arial"/>
          <w:b/>
          <w:sz w:val="24"/>
          <w:szCs w:val="24"/>
        </w:rPr>
        <w:t>l Reporte Analítico de la Deuda</w:t>
      </w:r>
      <w:r w:rsidRPr="00832F9F">
        <w:rPr>
          <w:rFonts w:ascii="Arial" w:hAnsi="Arial" w:cs="Arial"/>
          <w:b/>
          <w:sz w:val="24"/>
          <w:szCs w:val="24"/>
        </w:rPr>
        <w:t xml:space="preserve">  </w:t>
      </w:r>
      <w:r w:rsidRPr="00832F9F">
        <w:rPr>
          <w:rFonts w:ascii="Arial" w:hAnsi="Arial" w:cs="Arial"/>
          <w:sz w:val="24"/>
          <w:szCs w:val="24"/>
        </w:rPr>
        <w:t>(No Aplica)</w:t>
      </w:r>
    </w:p>
    <w:p w:rsidR="006C36DC" w:rsidRPr="00CE732B" w:rsidRDefault="006C36DC" w:rsidP="006C36DC">
      <w:pPr>
        <w:pStyle w:val="Sinespaciado"/>
        <w:ind w:left="709"/>
        <w:jc w:val="both"/>
        <w:rPr>
          <w:rFonts w:ascii="Arial" w:hAnsi="Arial" w:cs="Arial"/>
          <w:sz w:val="10"/>
          <w:szCs w:val="20"/>
        </w:rPr>
      </w:pPr>
    </w:p>
    <w:p w:rsidR="006C36DC" w:rsidRPr="00832F9F" w:rsidRDefault="00CD5AE8" w:rsidP="006C36DC">
      <w:pPr>
        <w:pStyle w:val="Sinespaciado"/>
        <w:ind w:left="709"/>
        <w:jc w:val="both"/>
        <w:rPr>
          <w:rFonts w:ascii="Arial" w:hAnsi="Arial" w:cs="Arial"/>
          <w:sz w:val="24"/>
          <w:szCs w:val="24"/>
        </w:rPr>
      </w:pPr>
      <w:r>
        <w:rPr>
          <w:rFonts w:ascii="Arial" w:hAnsi="Arial" w:cs="Arial"/>
          <w:b/>
          <w:sz w:val="24"/>
          <w:szCs w:val="24"/>
        </w:rPr>
        <w:t>Calificaciones otorgadas</w:t>
      </w:r>
      <w:r w:rsidR="006C36DC" w:rsidRPr="00832F9F">
        <w:rPr>
          <w:rFonts w:ascii="Arial" w:hAnsi="Arial" w:cs="Arial"/>
          <w:b/>
          <w:sz w:val="24"/>
          <w:szCs w:val="24"/>
        </w:rPr>
        <w:t xml:space="preserve">  </w:t>
      </w:r>
      <w:r w:rsidR="006C36DC" w:rsidRPr="00832F9F">
        <w:rPr>
          <w:rFonts w:ascii="Arial" w:hAnsi="Arial" w:cs="Arial"/>
          <w:sz w:val="24"/>
          <w:szCs w:val="24"/>
        </w:rPr>
        <w:t>(No Aplica)</w:t>
      </w:r>
    </w:p>
    <w:p w:rsidR="006C36DC" w:rsidRPr="00CE732B" w:rsidRDefault="006C36DC" w:rsidP="006C36DC">
      <w:pPr>
        <w:pStyle w:val="Sinespaciado"/>
        <w:jc w:val="both"/>
        <w:rPr>
          <w:rFonts w:ascii="Arial" w:hAnsi="Arial" w:cs="Arial"/>
          <w:sz w:val="10"/>
          <w:szCs w:val="20"/>
        </w:rPr>
      </w:pPr>
    </w:p>
    <w:p w:rsidR="006C36DC" w:rsidRPr="00832F9F" w:rsidRDefault="006C36DC" w:rsidP="006C36DC">
      <w:pPr>
        <w:pStyle w:val="Sinespaciado"/>
        <w:ind w:left="709"/>
        <w:jc w:val="both"/>
        <w:rPr>
          <w:rFonts w:ascii="Arial" w:hAnsi="Arial" w:cs="Arial"/>
          <w:sz w:val="24"/>
          <w:szCs w:val="24"/>
        </w:rPr>
      </w:pPr>
      <w:r w:rsidRPr="00832F9F">
        <w:rPr>
          <w:rFonts w:ascii="Arial" w:hAnsi="Arial" w:cs="Arial"/>
          <w:b/>
          <w:sz w:val="24"/>
          <w:szCs w:val="24"/>
        </w:rPr>
        <w:t xml:space="preserve">Información por Segmentos  </w:t>
      </w:r>
      <w:r w:rsidRPr="00832F9F">
        <w:rPr>
          <w:rFonts w:ascii="Arial" w:hAnsi="Arial" w:cs="Arial"/>
          <w:sz w:val="24"/>
          <w:szCs w:val="24"/>
        </w:rPr>
        <w:t>(No Aplica)</w:t>
      </w:r>
    </w:p>
    <w:p w:rsidR="006C36DC" w:rsidRPr="00CE732B" w:rsidRDefault="006C36DC" w:rsidP="006C36DC">
      <w:pPr>
        <w:pStyle w:val="Sinespaciado"/>
        <w:ind w:left="709"/>
        <w:jc w:val="both"/>
        <w:rPr>
          <w:rFonts w:ascii="Arial" w:hAnsi="Arial" w:cs="Arial"/>
          <w:sz w:val="10"/>
          <w:szCs w:val="20"/>
        </w:rPr>
      </w:pPr>
    </w:p>
    <w:p w:rsidR="006C36DC" w:rsidRPr="00832F9F" w:rsidRDefault="00CD5AE8" w:rsidP="006C36DC">
      <w:pPr>
        <w:pStyle w:val="Sinespaciado"/>
        <w:ind w:left="709"/>
        <w:jc w:val="both"/>
        <w:rPr>
          <w:rFonts w:ascii="Arial" w:hAnsi="Arial" w:cs="Arial"/>
          <w:sz w:val="24"/>
          <w:szCs w:val="24"/>
        </w:rPr>
      </w:pPr>
      <w:r>
        <w:rPr>
          <w:rFonts w:ascii="Arial" w:hAnsi="Arial" w:cs="Arial"/>
          <w:b/>
          <w:sz w:val="24"/>
          <w:szCs w:val="24"/>
        </w:rPr>
        <w:t>Eventos Posteriores al Cierre</w:t>
      </w:r>
      <w:r w:rsidR="006C36DC" w:rsidRPr="00832F9F">
        <w:rPr>
          <w:rFonts w:ascii="Arial" w:hAnsi="Arial" w:cs="Arial"/>
          <w:b/>
          <w:sz w:val="24"/>
          <w:szCs w:val="24"/>
        </w:rPr>
        <w:t xml:space="preserve">  </w:t>
      </w:r>
      <w:r w:rsidR="006C36DC" w:rsidRPr="00832F9F">
        <w:rPr>
          <w:rFonts w:ascii="Arial" w:hAnsi="Arial" w:cs="Arial"/>
          <w:sz w:val="24"/>
          <w:szCs w:val="24"/>
        </w:rPr>
        <w:t>(No Aplica)</w:t>
      </w:r>
    </w:p>
    <w:p w:rsidR="006C36DC" w:rsidRPr="00CE732B" w:rsidRDefault="006C36DC" w:rsidP="006C36DC">
      <w:pPr>
        <w:pStyle w:val="Sinespaciado"/>
        <w:ind w:left="709"/>
        <w:jc w:val="both"/>
        <w:rPr>
          <w:rFonts w:ascii="Arial" w:hAnsi="Arial" w:cs="Arial"/>
          <w:sz w:val="6"/>
          <w:szCs w:val="16"/>
        </w:rPr>
      </w:pPr>
    </w:p>
    <w:p w:rsidR="006C36DC" w:rsidRPr="00832F9F" w:rsidRDefault="006C36DC" w:rsidP="006C36DC">
      <w:pPr>
        <w:pStyle w:val="Sinespaciado"/>
        <w:ind w:left="709"/>
        <w:jc w:val="both"/>
        <w:rPr>
          <w:rFonts w:ascii="Arial" w:hAnsi="Arial" w:cs="Arial"/>
          <w:b/>
          <w:sz w:val="24"/>
          <w:szCs w:val="24"/>
        </w:rPr>
      </w:pPr>
      <w:r w:rsidRPr="00832F9F">
        <w:rPr>
          <w:rFonts w:ascii="Arial" w:hAnsi="Arial" w:cs="Arial"/>
          <w:b/>
          <w:sz w:val="24"/>
          <w:szCs w:val="24"/>
        </w:rPr>
        <w:t>Partes Relacionadas</w:t>
      </w:r>
    </w:p>
    <w:p w:rsidR="00CD5AE8" w:rsidRDefault="00CD5AE8" w:rsidP="006C36DC">
      <w:pPr>
        <w:pStyle w:val="Sinespaciado"/>
        <w:ind w:left="1134"/>
        <w:jc w:val="both"/>
        <w:rPr>
          <w:rFonts w:ascii="Arial" w:hAnsi="Arial" w:cs="Arial"/>
          <w:sz w:val="24"/>
          <w:szCs w:val="24"/>
        </w:rPr>
      </w:pPr>
    </w:p>
    <w:p w:rsidR="006C36DC" w:rsidRPr="00832F9F" w:rsidRDefault="006C36DC" w:rsidP="006C36DC">
      <w:pPr>
        <w:pStyle w:val="Sinespaciado"/>
        <w:ind w:left="1134"/>
        <w:jc w:val="both"/>
        <w:rPr>
          <w:rFonts w:ascii="Arial" w:hAnsi="Arial" w:cs="Arial"/>
          <w:sz w:val="24"/>
          <w:szCs w:val="24"/>
        </w:rPr>
      </w:pPr>
      <w:r w:rsidRPr="00832F9F">
        <w:rPr>
          <w:rFonts w:ascii="Arial" w:hAnsi="Arial" w:cs="Arial"/>
          <w:sz w:val="24"/>
          <w:szCs w:val="24"/>
        </w:rPr>
        <w:t>No existen partes relacionadas que pudieran ejercer influencia significativa sobre la toma de decisiones financieras y operativas.</w:t>
      </w:r>
    </w:p>
    <w:p w:rsidR="006C36DC" w:rsidRPr="00FD2544" w:rsidRDefault="006C36DC" w:rsidP="006C36DC">
      <w:pPr>
        <w:pStyle w:val="Sinespaciado"/>
        <w:ind w:left="709"/>
        <w:jc w:val="both"/>
        <w:rPr>
          <w:rFonts w:ascii="Arial" w:hAnsi="Arial" w:cs="Arial"/>
          <w:sz w:val="16"/>
          <w:szCs w:val="16"/>
          <w:highlight w:val="lightGray"/>
        </w:rPr>
      </w:pPr>
    </w:p>
    <w:p w:rsidR="006C36DC" w:rsidRPr="005366B4" w:rsidRDefault="006C36DC" w:rsidP="006C36DC">
      <w:pPr>
        <w:pStyle w:val="Sinespaciado"/>
        <w:ind w:left="709"/>
        <w:jc w:val="both"/>
        <w:rPr>
          <w:rFonts w:ascii="Arial" w:hAnsi="Arial" w:cs="Arial"/>
          <w:b/>
          <w:sz w:val="24"/>
          <w:szCs w:val="24"/>
        </w:rPr>
      </w:pPr>
      <w:r w:rsidRPr="005366B4">
        <w:rPr>
          <w:rFonts w:ascii="Arial" w:hAnsi="Arial" w:cs="Arial"/>
          <w:b/>
          <w:sz w:val="24"/>
          <w:szCs w:val="24"/>
        </w:rPr>
        <w:t>Responsabilidad Sobre la Presentación Razonable de la Información Contable</w:t>
      </w:r>
    </w:p>
    <w:p w:rsidR="006C36DC" w:rsidRPr="00FD2544" w:rsidRDefault="006C36DC" w:rsidP="006C36DC">
      <w:pPr>
        <w:pStyle w:val="Sinespaciado"/>
        <w:ind w:left="709"/>
        <w:jc w:val="both"/>
        <w:rPr>
          <w:rFonts w:ascii="Arial" w:hAnsi="Arial" w:cs="Arial"/>
          <w:sz w:val="16"/>
          <w:szCs w:val="16"/>
        </w:rPr>
      </w:pPr>
    </w:p>
    <w:p w:rsidR="006C36DC" w:rsidRPr="00832F9F" w:rsidRDefault="006C36DC" w:rsidP="006C36DC">
      <w:pPr>
        <w:pStyle w:val="Sinespaciado"/>
        <w:ind w:left="993"/>
        <w:jc w:val="both"/>
        <w:rPr>
          <w:rFonts w:ascii="Arial" w:hAnsi="Arial" w:cs="Arial"/>
          <w:b/>
          <w:sz w:val="24"/>
          <w:szCs w:val="24"/>
        </w:rPr>
      </w:pPr>
      <w:r w:rsidRPr="00832F9F">
        <w:rPr>
          <w:rFonts w:ascii="Arial" w:hAnsi="Arial" w:cs="Arial"/>
          <w:b/>
          <w:sz w:val="24"/>
          <w:szCs w:val="24"/>
        </w:rPr>
        <w:t>“Bajo protesta de decir verdad declaramos que los Estados Financieros y sus notas, son razonablemente correctos y son responsabilidad del emisor”</w:t>
      </w:r>
    </w:p>
    <w:p w:rsidR="006C36DC" w:rsidRDefault="006C36DC" w:rsidP="006C36DC">
      <w:pPr>
        <w:spacing w:line="360" w:lineRule="auto"/>
        <w:jc w:val="both"/>
        <w:rPr>
          <w:rFonts w:ascii="Arial" w:hAnsi="Arial" w:cs="Arial"/>
          <w:highlight w:val="lightGray"/>
        </w:rPr>
      </w:pPr>
    </w:p>
    <w:p w:rsidR="00ED0328" w:rsidRPr="00ED0328" w:rsidRDefault="00ED0328" w:rsidP="006C36DC">
      <w:pPr>
        <w:spacing w:line="360" w:lineRule="auto"/>
        <w:jc w:val="both"/>
        <w:rPr>
          <w:rFonts w:ascii="Arial" w:hAnsi="Arial" w:cs="Arial"/>
          <w:highlight w:val="lightGray"/>
        </w:rPr>
      </w:pPr>
    </w:p>
    <w:sectPr w:rsidR="00ED0328" w:rsidRPr="00ED0328" w:rsidSect="00462D84">
      <w:headerReference w:type="default" r:id="rId27"/>
      <w:footerReference w:type="default" r:id="rId28"/>
      <w:pgSz w:w="12240" w:h="15840" w:code="1"/>
      <w:pgMar w:top="1985" w:right="964" w:bottom="1077" w:left="1304"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0E" w:rsidRDefault="00A95C0E" w:rsidP="006C36DC">
      <w:pPr>
        <w:spacing w:after="0" w:line="240" w:lineRule="auto"/>
      </w:pPr>
      <w:r>
        <w:separator/>
      </w:r>
    </w:p>
  </w:endnote>
  <w:endnote w:type="continuationSeparator" w:id="0">
    <w:p w:rsidR="00A95C0E" w:rsidRDefault="00A95C0E" w:rsidP="006C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709360"/>
      <w:docPartObj>
        <w:docPartGallery w:val="Page Numbers (Bottom of Page)"/>
        <w:docPartUnique/>
      </w:docPartObj>
    </w:sdtPr>
    <w:sdtContent>
      <w:sdt>
        <w:sdtPr>
          <w:id w:val="-1246499402"/>
          <w:docPartObj>
            <w:docPartGallery w:val="Page Numbers (Top of Page)"/>
            <w:docPartUnique/>
          </w:docPartObj>
        </w:sdtPr>
        <w:sdtContent>
          <w:p w:rsidR="00081F71" w:rsidRDefault="00081F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23C5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23C5A">
              <w:rPr>
                <w:b/>
                <w:bCs/>
                <w:noProof/>
              </w:rPr>
              <w:t>23</w:t>
            </w:r>
            <w:r>
              <w:rPr>
                <w:b/>
                <w:bCs/>
                <w:sz w:val="24"/>
                <w:szCs w:val="24"/>
              </w:rPr>
              <w:fldChar w:fldCharType="end"/>
            </w:r>
          </w:p>
        </w:sdtContent>
      </w:sdt>
    </w:sdtContent>
  </w:sdt>
  <w:p w:rsidR="00081F71" w:rsidRDefault="00081F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0E" w:rsidRDefault="00A95C0E" w:rsidP="006C36DC">
      <w:pPr>
        <w:spacing w:after="0" w:line="240" w:lineRule="auto"/>
      </w:pPr>
      <w:r>
        <w:separator/>
      </w:r>
    </w:p>
  </w:footnote>
  <w:footnote w:type="continuationSeparator" w:id="0">
    <w:p w:rsidR="00A95C0E" w:rsidRDefault="00A95C0E" w:rsidP="006C3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71" w:rsidRDefault="00081F71" w:rsidP="006C36DC">
    <w:pPr>
      <w:ind w:left="-851"/>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F59"/>
    <w:multiLevelType w:val="hybridMultilevel"/>
    <w:tmpl w:val="E75EA5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68238B"/>
    <w:multiLevelType w:val="hybridMultilevel"/>
    <w:tmpl w:val="2990CE98"/>
    <w:lvl w:ilvl="0" w:tplc="6FFEE71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4E16F8"/>
    <w:multiLevelType w:val="hybridMultilevel"/>
    <w:tmpl w:val="B3BA9314"/>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
    <w:nsid w:val="24714EDF"/>
    <w:multiLevelType w:val="hybridMultilevel"/>
    <w:tmpl w:val="E850F614"/>
    <w:lvl w:ilvl="0" w:tplc="080A000B">
      <w:start w:val="1"/>
      <w:numFmt w:val="bullet"/>
      <w:lvlText w:val=""/>
      <w:lvlJc w:val="left"/>
      <w:pPr>
        <w:ind w:left="2484" w:hanging="360"/>
      </w:pPr>
      <w:rPr>
        <w:rFonts w:ascii="Wingdings" w:hAnsi="Wingdings"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4">
    <w:nsid w:val="248E0FA8"/>
    <w:multiLevelType w:val="hybridMultilevel"/>
    <w:tmpl w:val="DFC4EE92"/>
    <w:lvl w:ilvl="0" w:tplc="FDCAC568">
      <w:start w:val="1"/>
      <w:numFmt w:val="decimal"/>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26247B5B"/>
    <w:multiLevelType w:val="hybridMultilevel"/>
    <w:tmpl w:val="2982B382"/>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6">
    <w:nsid w:val="2FCD0117"/>
    <w:multiLevelType w:val="hybridMultilevel"/>
    <w:tmpl w:val="D8862560"/>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32701CE2"/>
    <w:multiLevelType w:val="hybridMultilevel"/>
    <w:tmpl w:val="7194AD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3D787614"/>
    <w:multiLevelType w:val="hybridMultilevel"/>
    <w:tmpl w:val="4CDACD5A"/>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3DC60892"/>
    <w:multiLevelType w:val="hybridMultilevel"/>
    <w:tmpl w:val="F4AAD7EC"/>
    <w:lvl w:ilvl="0" w:tplc="080A000B">
      <w:start w:val="1"/>
      <w:numFmt w:val="bullet"/>
      <w:lvlText w:val=""/>
      <w:lvlJc w:val="left"/>
      <w:pPr>
        <w:ind w:left="1783" w:hanging="360"/>
      </w:pPr>
      <w:rPr>
        <w:rFonts w:ascii="Wingdings" w:hAnsi="Wingdings" w:hint="default"/>
      </w:rPr>
    </w:lvl>
    <w:lvl w:ilvl="1" w:tplc="080A0003" w:tentative="1">
      <w:start w:val="1"/>
      <w:numFmt w:val="bullet"/>
      <w:lvlText w:val="o"/>
      <w:lvlJc w:val="left"/>
      <w:pPr>
        <w:ind w:left="2503" w:hanging="360"/>
      </w:pPr>
      <w:rPr>
        <w:rFonts w:ascii="Courier New" w:hAnsi="Courier New" w:cs="Courier New" w:hint="default"/>
      </w:rPr>
    </w:lvl>
    <w:lvl w:ilvl="2" w:tplc="080A0005" w:tentative="1">
      <w:start w:val="1"/>
      <w:numFmt w:val="bullet"/>
      <w:lvlText w:val=""/>
      <w:lvlJc w:val="left"/>
      <w:pPr>
        <w:ind w:left="3223" w:hanging="360"/>
      </w:pPr>
      <w:rPr>
        <w:rFonts w:ascii="Wingdings" w:hAnsi="Wingdings" w:hint="default"/>
      </w:rPr>
    </w:lvl>
    <w:lvl w:ilvl="3" w:tplc="080A0001" w:tentative="1">
      <w:start w:val="1"/>
      <w:numFmt w:val="bullet"/>
      <w:lvlText w:val=""/>
      <w:lvlJc w:val="left"/>
      <w:pPr>
        <w:ind w:left="3943" w:hanging="360"/>
      </w:pPr>
      <w:rPr>
        <w:rFonts w:ascii="Symbol" w:hAnsi="Symbol" w:hint="default"/>
      </w:rPr>
    </w:lvl>
    <w:lvl w:ilvl="4" w:tplc="080A0003" w:tentative="1">
      <w:start w:val="1"/>
      <w:numFmt w:val="bullet"/>
      <w:lvlText w:val="o"/>
      <w:lvlJc w:val="left"/>
      <w:pPr>
        <w:ind w:left="4663" w:hanging="360"/>
      </w:pPr>
      <w:rPr>
        <w:rFonts w:ascii="Courier New" w:hAnsi="Courier New" w:cs="Courier New" w:hint="default"/>
      </w:rPr>
    </w:lvl>
    <w:lvl w:ilvl="5" w:tplc="080A0005" w:tentative="1">
      <w:start w:val="1"/>
      <w:numFmt w:val="bullet"/>
      <w:lvlText w:val=""/>
      <w:lvlJc w:val="left"/>
      <w:pPr>
        <w:ind w:left="5383" w:hanging="360"/>
      </w:pPr>
      <w:rPr>
        <w:rFonts w:ascii="Wingdings" w:hAnsi="Wingdings" w:hint="default"/>
      </w:rPr>
    </w:lvl>
    <w:lvl w:ilvl="6" w:tplc="080A0001" w:tentative="1">
      <w:start w:val="1"/>
      <w:numFmt w:val="bullet"/>
      <w:lvlText w:val=""/>
      <w:lvlJc w:val="left"/>
      <w:pPr>
        <w:ind w:left="6103" w:hanging="360"/>
      </w:pPr>
      <w:rPr>
        <w:rFonts w:ascii="Symbol" w:hAnsi="Symbol" w:hint="default"/>
      </w:rPr>
    </w:lvl>
    <w:lvl w:ilvl="7" w:tplc="080A0003" w:tentative="1">
      <w:start w:val="1"/>
      <w:numFmt w:val="bullet"/>
      <w:lvlText w:val="o"/>
      <w:lvlJc w:val="left"/>
      <w:pPr>
        <w:ind w:left="6823" w:hanging="360"/>
      </w:pPr>
      <w:rPr>
        <w:rFonts w:ascii="Courier New" w:hAnsi="Courier New" w:cs="Courier New" w:hint="default"/>
      </w:rPr>
    </w:lvl>
    <w:lvl w:ilvl="8" w:tplc="080A0005" w:tentative="1">
      <w:start w:val="1"/>
      <w:numFmt w:val="bullet"/>
      <w:lvlText w:val=""/>
      <w:lvlJc w:val="left"/>
      <w:pPr>
        <w:ind w:left="7543" w:hanging="360"/>
      </w:pPr>
      <w:rPr>
        <w:rFonts w:ascii="Wingdings" w:hAnsi="Wingdings" w:hint="default"/>
      </w:rPr>
    </w:lvl>
  </w:abstractNum>
  <w:abstractNum w:abstractNumId="10">
    <w:nsid w:val="3FF6057A"/>
    <w:multiLevelType w:val="hybridMultilevel"/>
    <w:tmpl w:val="8D84668A"/>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1">
    <w:nsid w:val="410C26EF"/>
    <w:multiLevelType w:val="hybridMultilevel"/>
    <w:tmpl w:val="BDD89B80"/>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nsid w:val="42DA5902"/>
    <w:multiLevelType w:val="hybridMultilevel"/>
    <w:tmpl w:val="CA42CF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4A81C4E"/>
    <w:multiLevelType w:val="hybridMultilevel"/>
    <w:tmpl w:val="4DAAE30E"/>
    <w:lvl w:ilvl="0" w:tplc="26A04CDE">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50727488"/>
    <w:multiLevelType w:val="hybridMultilevel"/>
    <w:tmpl w:val="AD307AE2"/>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55916DE3"/>
    <w:multiLevelType w:val="hybridMultilevel"/>
    <w:tmpl w:val="B7B8ACE0"/>
    <w:lvl w:ilvl="0" w:tplc="080A000B">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6">
    <w:nsid w:val="55CD4FEF"/>
    <w:multiLevelType w:val="hybridMultilevel"/>
    <w:tmpl w:val="B752733E"/>
    <w:lvl w:ilvl="0" w:tplc="080A000B">
      <w:start w:val="1"/>
      <w:numFmt w:val="bullet"/>
      <w:lvlText w:val=""/>
      <w:lvlJc w:val="left"/>
      <w:pPr>
        <w:ind w:left="2484" w:hanging="360"/>
      </w:pPr>
      <w:rPr>
        <w:rFonts w:ascii="Wingdings" w:hAnsi="Wingdings"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7">
    <w:nsid w:val="592228BA"/>
    <w:multiLevelType w:val="hybridMultilevel"/>
    <w:tmpl w:val="65AA83F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5B2D2985"/>
    <w:multiLevelType w:val="hybridMultilevel"/>
    <w:tmpl w:val="3E6C2C58"/>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nsid w:val="6003172B"/>
    <w:multiLevelType w:val="hybridMultilevel"/>
    <w:tmpl w:val="19B69AE8"/>
    <w:lvl w:ilvl="0" w:tplc="080A000F">
      <w:start w:val="9"/>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1">
    <w:nsid w:val="624242F6"/>
    <w:multiLevelType w:val="multilevel"/>
    <w:tmpl w:val="270C42F8"/>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22">
    <w:nsid w:val="62645CCD"/>
    <w:multiLevelType w:val="hybridMultilevel"/>
    <w:tmpl w:val="BDBAFD94"/>
    <w:lvl w:ilvl="0" w:tplc="6D40BE8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nsid w:val="63A4629B"/>
    <w:multiLevelType w:val="hybridMultilevel"/>
    <w:tmpl w:val="186C545E"/>
    <w:lvl w:ilvl="0" w:tplc="D8281C5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BBB21C0"/>
    <w:multiLevelType w:val="hybridMultilevel"/>
    <w:tmpl w:val="F6EE96C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nsid w:val="6F4048C6"/>
    <w:multiLevelType w:val="hybridMultilevel"/>
    <w:tmpl w:val="C54A58B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6F554E9B"/>
    <w:multiLevelType w:val="hybridMultilevel"/>
    <w:tmpl w:val="B2BC48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nsid w:val="70D449BE"/>
    <w:multiLevelType w:val="hybridMultilevel"/>
    <w:tmpl w:val="950EAEE2"/>
    <w:lvl w:ilvl="0" w:tplc="080A000B">
      <w:start w:val="1"/>
      <w:numFmt w:val="bullet"/>
      <w:lvlText w:val=""/>
      <w:lvlJc w:val="left"/>
      <w:pPr>
        <w:ind w:left="7165" w:hanging="360"/>
      </w:pPr>
      <w:rPr>
        <w:rFonts w:ascii="Wingdings" w:hAnsi="Wingdings" w:hint="default"/>
      </w:rPr>
    </w:lvl>
    <w:lvl w:ilvl="1" w:tplc="080A0003" w:tentative="1">
      <w:start w:val="1"/>
      <w:numFmt w:val="bullet"/>
      <w:lvlText w:val="o"/>
      <w:lvlJc w:val="left"/>
      <w:pPr>
        <w:ind w:left="7885" w:hanging="360"/>
      </w:pPr>
      <w:rPr>
        <w:rFonts w:ascii="Courier New" w:hAnsi="Courier New" w:cs="Courier New" w:hint="default"/>
      </w:rPr>
    </w:lvl>
    <w:lvl w:ilvl="2" w:tplc="080A0005" w:tentative="1">
      <w:start w:val="1"/>
      <w:numFmt w:val="bullet"/>
      <w:lvlText w:val=""/>
      <w:lvlJc w:val="left"/>
      <w:pPr>
        <w:ind w:left="8605" w:hanging="360"/>
      </w:pPr>
      <w:rPr>
        <w:rFonts w:ascii="Wingdings" w:hAnsi="Wingdings" w:hint="default"/>
      </w:rPr>
    </w:lvl>
    <w:lvl w:ilvl="3" w:tplc="080A0001" w:tentative="1">
      <w:start w:val="1"/>
      <w:numFmt w:val="bullet"/>
      <w:lvlText w:val=""/>
      <w:lvlJc w:val="left"/>
      <w:pPr>
        <w:ind w:left="9325" w:hanging="360"/>
      </w:pPr>
      <w:rPr>
        <w:rFonts w:ascii="Symbol" w:hAnsi="Symbol" w:hint="default"/>
      </w:rPr>
    </w:lvl>
    <w:lvl w:ilvl="4" w:tplc="080A0003" w:tentative="1">
      <w:start w:val="1"/>
      <w:numFmt w:val="bullet"/>
      <w:lvlText w:val="o"/>
      <w:lvlJc w:val="left"/>
      <w:pPr>
        <w:ind w:left="10045" w:hanging="360"/>
      </w:pPr>
      <w:rPr>
        <w:rFonts w:ascii="Courier New" w:hAnsi="Courier New" w:cs="Courier New" w:hint="default"/>
      </w:rPr>
    </w:lvl>
    <w:lvl w:ilvl="5" w:tplc="080A0005" w:tentative="1">
      <w:start w:val="1"/>
      <w:numFmt w:val="bullet"/>
      <w:lvlText w:val=""/>
      <w:lvlJc w:val="left"/>
      <w:pPr>
        <w:ind w:left="10765" w:hanging="360"/>
      </w:pPr>
      <w:rPr>
        <w:rFonts w:ascii="Wingdings" w:hAnsi="Wingdings" w:hint="default"/>
      </w:rPr>
    </w:lvl>
    <w:lvl w:ilvl="6" w:tplc="080A0001" w:tentative="1">
      <w:start w:val="1"/>
      <w:numFmt w:val="bullet"/>
      <w:lvlText w:val=""/>
      <w:lvlJc w:val="left"/>
      <w:pPr>
        <w:ind w:left="11485" w:hanging="360"/>
      </w:pPr>
      <w:rPr>
        <w:rFonts w:ascii="Symbol" w:hAnsi="Symbol" w:hint="default"/>
      </w:rPr>
    </w:lvl>
    <w:lvl w:ilvl="7" w:tplc="080A0003" w:tentative="1">
      <w:start w:val="1"/>
      <w:numFmt w:val="bullet"/>
      <w:lvlText w:val="o"/>
      <w:lvlJc w:val="left"/>
      <w:pPr>
        <w:ind w:left="12205" w:hanging="360"/>
      </w:pPr>
      <w:rPr>
        <w:rFonts w:ascii="Courier New" w:hAnsi="Courier New" w:cs="Courier New" w:hint="default"/>
      </w:rPr>
    </w:lvl>
    <w:lvl w:ilvl="8" w:tplc="080A0005" w:tentative="1">
      <w:start w:val="1"/>
      <w:numFmt w:val="bullet"/>
      <w:lvlText w:val=""/>
      <w:lvlJc w:val="left"/>
      <w:pPr>
        <w:ind w:left="12925" w:hanging="360"/>
      </w:pPr>
      <w:rPr>
        <w:rFonts w:ascii="Wingdings" w:hAnsi="Wingdings" w:hint="default"/>
      </w:rPr>
    </w:lvl>
  </w:abstractNum>
  <w:abstractNum w:abstractNumId="28">
    <w:nsid w:val="77AF3D61"/>
    <w:multiLevelType w:val="hybridMultilevel"/>
    <w:tmpl w:val="0264FB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nsid w:val="79BC652B"/>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4"/>
  </w:num>
  <w:num w:numId="2">
    <w:abstractNumId w:val="20"/>
  </w:num>
  <w:num w:numId="3">
    <w:abstractNumId w:val="27"/>
  </w:num>
  <w:num w:numId="4">
    <w:abstractNumId w:val="19"/>
  </w:num>
  <w:num w:numId="5">
    <w:abstractNumId w:val="23"/>
  </w:num>
  <w:num w:numId="6">
    <w:abstractNumId w:val="7"/>
  </w:num>
  <w:num w:numId="7">
    <w:abstractNumId w:val="13"/>
  </w:num>
  <w:num w:numId="8">
    <w:abstractNumId w:val="1"/>
  </w:num>
  <w:num w:numId="9">
    <w:abstractNumId w:val="21"/>
  </w:num>
  <w:num w:numId="10">
    <w:abstractNumId w:val="12"/>
  </w:num>
  <w:num w:numId="11">
    <w:abstractNumId w:val="17"/>
  </w:num>
  <w:num w:numId="12">
    <w:abstractNumId w:val="22"/>
  </w:num>
  <w:num w:numId="13">
    <w:abstractNumId w:val="0"/>
  </w:num>
  <w:num w:numId="14">
    <w:abstractNumId w:val="5"/>
  </w:num>
  <w:num w:numId="15">
    <w:abstractNumId w:val="18"/>
  </w:num>
  <w:num w:numId="16">
    <w:abstractNumId w:val="14"/>
  </w:num>
  <w:num w:numId="17">
    <w:abstractNumId w:val="29"/>
  </w:num>
  <w:num w:numId="18">
    <w:abstractNumId w:val="24"/>
  </w:num>
  <w:num w:numId="19">
    <w:abstractNumId w:val="16"/>
  </w:num>
  <w:num w:numId="20">
    <w:abstractNumId w:val="3"/>
  </w:num>
  <w:num w:numId="21">
    <w:abstractNumId w:val="10"/>
  </w:num>
  <w:num w:numId="22">
    <w:abstractNumId w:val="2"/>
  </w:num>
  <w:num w:numId="23">
    <w:abstractNumId w:val="15"/>
  </w:num>
  <w:num w:numId="24">
    <w:abstractNumId w:val="26"/>
  </w:num>
  <w:num w:numId="25">
    <w:abstractNumId w:val="9"/>
  </w:num>
  <w:num w:numId="26">
    <w:abstractNumId w:val="6"/>
  </w:num>
  <w:num w:numId="27">
    <w:abstractNumId w:val="25"/>
  </w:num>
  <w:num w:numId="28">
    <w:abstractNumId w:val="11"/>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DC"/>
    <w:rsid w:val="0000200C"/>
    <w:rsid w:val="000175A8"/>
    <w:rsid w:val="000260BE"/>
    <w:rsid w:val="000351DE"/>
    <w:rsid w:val="00046822"/>
    <w:rsid w:val="00051866"/>
    <w:rsid w:val="00052011"/>
    <w:rsid w:val="0007253E"/>
    <w:rsid w:val="00081F71"/>
    <w:rsid w:val="00086535"/>
    <w:rsid w:val="00096C39"/>
    <w:rsid w:val="000A2C5B"/>
    <w:rsid w:val="000C2736"/>
    <w:rsid w:val="000E2121"/>
    <w:rsid w:val="000F6E5F"/>
    <w:rsid w:val="00100869"/>
    <w:rsid w:val="00106186"/>
    <w:rsid w:val="00110CF2"/>
    <w:rsid w:val="001672A0"/>
    <w:rsid w:val="00177C6C"/>
    <w:rsid w:val="001A33F1"/>
    <w:rsid w:val="001D1758"/>
    <w:rsid w:val="001E3747"/>
    <w:rsid w:val="00215E30"/>
    <w:rsid w:val="0022267C"/>
    <w:rsid w:val="00223C5A"/>
    <w:rsid w:val="00254239"/>
    <w:rsid w:val="002623CA"/>
    <w:rsid w:val="00267608"/>
    <w:rsid w:val="00270CDA"/>
    <w:rsid w:val="002870CB"/>
    <w:rsid w:val="002A0ADB"/>
    <w:rsid w:val="002B2EBD"/>
    <w:rsid w:val="002B51A8"/>
    <w:rsid w:val="002C363C"/>
    <w:rsid w:val="002D2C10"/>
    <w:rsid w:val="002D490F"/>
    <w:rsid w:val="003025DE"/>
    <w:rsid w:val="00337C79"/>
    <w:rsid w:val="00376ED9"/>
    <w:rsid w:val="003864FC"/>
    <w:rsid w:val="003A4741"/>
    <w:rsid w:val="003B54FF"/>
    <w:rsid w:val="003C415F"/>
    <w:rsid w:val="004063C1"/>
    <w:rsid w:val="0041568C"/>
    <w:rsid w:val="004429CB"/>
    <w:rsid w:val="00462D84"/>
    <w:rsid w:val="0046702F"/>
    <w:rsid w:val="0049697D"/>
    <w:rsid w:val="004A4155"/>
    <w:rsid w:val="004A5E66"/>
    <w:rsid w:val="004E1688"/>
    <w:rsid w:val="004F06C4"/>
    <w:rsid w:val="00506314"/>
    <w:rsid w:val="0055213F"/>
    <w:rsid w:val="0055302C"/>
    <w:rsid w:val="005B55E2"/>
    <w:rsid w:val="005B7629"/>
    <w:rsid w:val="005C7F8E"/>
    <w:rsid w:val="006121CA"/>
    <w:rsid w:val="006379CE"/>
    <w:rsid w:val="006446BA"/>
    <w:rsid w:val="006547E5"/>
    <w:rsid w:val="006560FE"/>
    <w:rsid w:val="00656D08"/>
    <w:rsid w:val="006768C4"/>
    <w:rsid w:val="00676DFD"/>
    <w:rsid w:val="00681060"/>
    <w:rsid w:val="006B0359"/>
    <w:rsid w:val="006B4A98"/>
    <w:rsid w:val="006C36DC"/>
    <w:rsid w:val="006E0DA3"/>
    <w:rsid w:val="006E5440"/>
    <w:rsid w:val="006E61E3"/>
    <w:rsid w:val="006E7391"/>
    <w:rsid w:val="007010D0"/>
    <w:rsid w:val="00703E79"/>
    <w:rsid w:val="00715520"/>
    <w:rsid w:val="007326FC"/>
    <w:rsid w:val="007402E0"/>
    <w:rsid w:val="00764549"/>
    <w:rsid w:val="007A7E8D"/>
    <w:rsid w:val="007B2BE3"/>
    <w:rsid w:val="007B3C7E"/>
    <w:rsid w:val="007B6261"/>
    <w:rsid w:val="007D3756"/>
    <w:rsid w:val="007F411F"/>
    <w:rsid w:val="007F6E6F"/>
    <w:rsid w:val="00824B32"/>
    <w:rsid w:val="00830A11"/>
    <w:rsid w:val="00832F9F"/>
    <w:rsid w:val="00851C07"/>
    <w:rsid w:val="0086679E"/>
    <w:rsid w:val="00875C4B"/>
    <w:rsid w:val="0088665E"/>
    <w:rsid w:val="00891B59"/>
    <w:rsid w:val="008A2A2A"/>
    <w:rsid w:val="008A2AE0"/>
    <w:rsid w:val="008C203D"/>
    <w:rsid w:val="008C3786"/>
    <w:rsid w:val="008D2E70"/>
    <w:rsid w:val="008E1FE2"/>
    <w:rsid w:val="008F34FA"/>
    <w:rsid w:val="00953F64"/>
    <w:rsid w:val="009576D5"/>
    <w:rsid w:val="00973557"/>
    <w:rsid w:val="009B0A7F"/>
    <w:rsid w:val="009B4FAB"/>
    <w:rsid w:val="009D1E6B"/>
    <w:rsid w:val="00A70EF4"/>
    <w:rsid w:val="00A84817"/>
    <w:rsid w:val="00A93F68"/>
    <w:rsid w:val="00A95C0E"/>
    <w:rsid w:val="00AE5CCE"/>
    <w:rsid w:val="00B21858"/>
    <w:rsid w:val="00B33868"/>
    <w:rsid w:val="00B802FE"/>
    <w:rsid w:val="00B84CB0"/>
    <w:rsid w:val="00B92FF0"/>
    <w:rsid w:val="00B962A7"/>
    <w:rsid w:val="00BB1907"/>
    <w:rsid w:val="00BD11F6"/>
    <w:rsid w:val="00C21800"/>
    <w:rsid w:val="00C22BC4"/>
    <w:rsid w:val="00C26345"/>
    <w:rsid w:val="00C34162"/>
    <w:rsid w:val="00C40872"/>
    <w:rsid w:val="00C5253B"/>
    <w:rsid w:val="00C5296C"/>
    <w:rsid w:val="00C576E8"/>
    <w:rsid w:val="00C7059D"/>
    <w:rsid w:val="00C76167"/>
    <w:rsid w:val="00C861C2"/>
    <w:rsid w:val="00CB57DD"/>
    <w:rsid w:val="00CD5AE8"/>
    <w:rsid w:val="00CE5D53"/>
    <w:rsid w:val="00CE732B"/>
    <w:rsid w:val="00D15F29"/>
    <w:rsid w:val="00D24205"/>
    <w:rsid w:val="00D33F62"/>
    <w:rsid w:val="00D6251B"/>
    <w:rsid w:val="00D661E8"/>
    <w:rsid w:val="00D768B2"/>
    <w:rsid w:val="00DA28D4"/>
    <w:rsid w:val="00DB5896"/>
    <w:rsid w:val="00DC24ED"/>
    <w:rsid w:val="00DD1CCF"/>
    <w:rsid w:val="00DE7BD8"/>
    <w:rsid w:val="00DF1B62"/>
    <w:rsid w:val="00E12266"/>
    <w:rsid w:val="00E160D0"/>
    <w:rsid w:val="00E33530"/>
    <w:rsid w:val="00E41B3F"/>
    <w:rsid w:val="00E50134"/>
    <w:rsid w:val="00E616BA"/>
    <w:rsid w:val="00E67EFE"/>
    <w:rsid w:val="00E706C5"/>
    <w:rsid w:val="00E7559D"/>
    <w:rsid w:val="00E82518"/>
    <w:rsid w:val="00E83DB4"/>
    <w:rsid w:val="00E9333C"/>
    <w:rsid w:val="00EA1C74"/>
    <w:rsid w:val="00EA4E2A"/>
    <w:rsid w:val="00EC2287"/>
    <w:rsid w:val="00ED0328"/>
    <w:rsid w:val="00ED7A25"/>
    <w:rsid w:val="00EE4EAA"/>
    <w:rsid w:val="00EF2FD5"/>
    <w:rsid w:val="00EF7C45"/>
    <w:rsid w:val="00F02FAE"/>
    <w:rsid w:val="00F154A1"/>
    <w:rsid w:val="00F21EA9"/>
    <w:rsid w:val="00F424C7"/>
    <w:rsid w:val="00F470D3"/>
    <w:rsid w:val="00F84C60"/>
    <w:rsid w:val="00F87D66"/>
    <w:rsid w:val="00FC14A7"/>
    <w:rsid w:val="00FC28E9"/>
    <w:rsid w:val="00FD25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6DC"/>
    <w:rPr>
      <w:rFonts w:eastAsiaTheme="minorEastAsia"/>
      <w:lang w:eastAsia="es-MX"/>
    </w:rPr>
  </w:style>
  <w:style w:type="paragraph" w:styleId="Ttulo1">
    <w:name w:val="heading 1"/>
    <w:basedOn w:val="Normal"/>
    <w:next w:val="Normal"/>
    <w:link w:val="Ttulo1Car"/>
    <w:uiPriority w:val="9"/>
    <w:qFormat/>
    <w:rsid w:val="006C36DC"/>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6C36DC"/>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6C36DC"/>
    <w:pPr>
      <w:keepNext/>
      <w:keepLines/>
      <w:numPr>
        <w:ilvl w:val="2"/>
        <w:numId w:val="9"/>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6C36DC"/>
    <w:pPr>
      <w:keepNext/>
      <w:keepLines/>
      <w:numPr>
        <w:ilvl w:val="3"/>
        <w:numId w:val="9"/>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unhideWhenUsed/>
    <w:qFormat/>
    <w:rsid w:val="006C36DC"/>
    <w:pPr>
      <w:keepNext/>
      <w:keepLines/>
      <w:numPr>
        <w:ilvl w:val="4"/>
        <w:numId w:val="9"/>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6C36DC"/>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6C36DC"/>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6C36DC"/>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6C36DC"/>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36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36D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C36D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C36D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6C36D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C36D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C36D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C36D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36DC"/>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6C36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6DC"/>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C36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6DC"/>
    <w:rPr>
      <w:rFonts w:eastAsiaTheme="minorEastAsia"/>
      <w:lang w:eastAsia="es-MX"/>
    </w:rPr>
  </w:style>
  <w:style w:type="paragraph" w:styleId="Piedepgina">
    <w:name w:val="footer"/>
    <w:basedOn w:val="Normal"/>
    <w:link w:val="PiedepginaCar"/>
    <w:uiPriority w:val="99"/>
    <w:unhideWhenUsed/>
    <w:rsid w:val="006C36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6DC"/>
    <w:rPr>
      <w:rFonts w:eastAsiaTheme="minorEastAsia"/>
      <w:lang w:eastAsia="es-MX"/>
    </w:rPr>
  </w:style>
  <w:style w:type="paragraph" w:styleId="NormalWeb">
    <w:name w:val="Normal (Web)"/>
    <w:basedOn w:val="Normal"/>
    <w:uiPriority w:val="99"/>
    <w:unhideWhenUsed/>
    <w:rsid w:val="006C36DC"/>
    <w:pPr>
      <w:spacing w:after="225" w:line="240" w:lineRule="auto"/>
      <w:textAlignment w:val="baseline"/>
    </w:pPr>
    <w:rPr>
      <w:rFonts w:ascii="Times New Roman" w:eastAsia="Times New Roman" w:hAnsi="Times New Roman" w:cs="Times New Roman"/>
      <w:sz w:val="24"/>
      <w:szCs w:val="24"/>
    </w:rPr>
  </w:style>
  <w:style w:type="paragraph" w:styleId="Prrafodelista">
    <w:name w:val="List Paragraph"/>
    <w:basedOn w:val="Normal"/>
    <w:uiPriority w:val="34"/>
    <w:qFormat/>
    <w:rsid w:val="006C36DC"/>
    <w:pPr>
      <w:ind w:left="720"/>
      <w:contextualSpacing/>
    </w:pPr>
  </w:style>
  <w:style w:type="paragraph" w:styleId="Sinespaciado">
    <w:name w:val="No Spacing"/>
    <w:uiPriority w:val="1"/>
    <w:qFormat/>
    <w:rsid w:val="006C36DC"/>
    <w:pPr>
      <w:spacing w:after="0" w:line="240" w:lineRule="auto"/>
    </w:pPr>
  </w:style>
  <w:style w:type="table" w:styleId="Tablaconcuadrcula">
    <w:name w:val="Table Grid"/>
    <w:basedOn w:val="Tablanormal"/>
    <w:uiPriority w:val="59"/>
    <w:rsid w:val="006C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6C36D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C36DC"/>
    <w:rPr>
      <w:rFonts w:ascii="Arial" w:eastAsia="Times New Roman" w:hAnsi="Arial" w:cs="Arial"/>
      <w:sz w:val="18"/>
      <w:szCs w:val="20"/>
      <w:lang w:val="es-ES" w:eastAsia="es-ES"/>
    </w:rPr>
  </w:style>
  <w:style w:type="paragraph" w:customStyle="1" w:styleId="ROMANOS">
    <w:name w:val="ROMANOS"/>
    <w:basedOn w:val="Normal"/>
    <w:link w:val="ROMANOSCar"/>
    <w:rsid w:val="006C36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6C36DC"/>
    <w:rPr>
      <w:rFonts w:ascii="Arial" w:eastAsia="Times New Roman" w:hAnsi="Arial" w:cs="Arial"/>
      <w:sz w:val="18"/>
      <w:szCs w:val="18"/>
      <w:lang w:val="es-ES" w:eastAsia="es-ES"/>
    </w:rPr>
  </w:style>
  <w:style w:type="paragraph" w:customStyle="1" w:styleId="INCISO">
    <w:name w:val="INCISO"/>
    <w:basedOn w:val="Normal"/>
    <w:rsid w:val="006C36DC"/>
    <w:pPr>
      <w:spacing w:after="101" w:line="216" w:lineRule="exact"/>
      <w:ind w:left="1080" w:hanging="360"/>
      <w:jc w:val="both"/>
    </w:pPr>
    <w:rPr>
      <w:rFonts w:ascii="Arial" w:eastAsia="Times New Roman" w:hAnsi="Arial" w:cs="Arial"/>
      <w:sz w:val="18"/>
      <w:szCs w:val="18"/>
      <w:lang w:eastAsia="es-ES"/>
    </w:rPr>
  </w:style>
  <w:style w:type="character" w:styleId="Hipervnculo">
    <w:name w:val="Hyperlink"/>
    <w:basedOn w:val="Fuentedeprrafopredeter"/>
    <w:uiPriority w:val="99"/>
    <w:unhideWhenUsed/>
    <w:rsid w:val="006C36DC"/>
    <w:rPr>
      <w:color w:val="0000FF" w:themeColor="hyperlink"/>
      <w:u w:val="single"/>
    </w:rPr>
  </w:style>
  <w:style w:type="table" w:styleId="Listaclara-nfasis5">
    <w:name w:val="Light List Accent 5"/>
    <w:basedOn w:val="Tablanormal"/>
    <w:uiPriority w:val="61"/>
    <w:rsid w:val="008A2AE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6DC"/>
    <w:rPr>
      <w:rFonts w:eastAsiaTheme="minorEastAsia"/>
      <w:lang w:eastAsia="es-MX"/>
    </w:rPr>
  </w:style>
  <w:style w:type="paragraph" w:styleId="Ttulo1">
    <w:name w:val="heading 1"/>
    <w:basedOn w:val="Normal"/>
    <w:next w:val="Normal"/>
    <w:link w:val="Ttulo1Car"/>
    <w:uiPriority w:val="9"/>
    <w:qFormat/>
    <w:rsid w:val="006C36DC"/>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6C36DC"/>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6C36DC"/>
    <w:pPr>
      <w:keepNext/>
      <w:keepLines/>
      <w:numPr>
        <w:ilvl w:val="2"/>
        <w:numId w:val="9"/>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6C36DC"/>
    <w:pPr>
      <w:keepNext/>
      <w:keepLines/>
      <w:numPr>
        <w:ilvl w:val="3"/>
        <w:numId w:val="9"/>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unhideWhenUsed/>
    <w:qFormat/>
    <w:rsid w:val="006C36DC"/>
    <w:pPr>
      <w:keepNext/>
      <w:keepLines/>
      <w:numPr>
        <w:ilvl w:val="4"/>
        <w:numId w:val="9"/>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6C36DC"/>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6C36DC"/>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6C36DC"/>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6C36DC"/>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36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36D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C36D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C36D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6C36D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C36D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C36D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C36D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36DC"/>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6C36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6DC"/>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C36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6DC"/>
    <w:rPr>
      <w:rFonts w:eastAsiaTheme="minorEastAsia"/>
      <w:lang w:eastAsia="es-MX"/>
    </w:rPr>
  </w:style>
  <w:style w:type="paragraph" w:styleId="Piedepgina">
    <w:name w:val="footer"/>
    <w:basedOn w:val="Normal"/>
    <w:link w:val="PiedepginaCar"/>
    <w:uiPriority w:val="99"/>
    <w:unhideWhenUsed/>
    <w:rsid w:val="006C36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6DC"/>
    <w:rPr>
      <w:rFonts w:eastAsiaTheme="minorEastAsia"/>
      <w:lang w:eastAsia="es-MX"/>
    </w:rPr>
  </w:style>
  <w:style w:type="paragraph" w:styleId="NormalWeb">
    <w:name w:val="Normal (Web)"/>
    <w:basedOn w:val="Normal"/>
    <w:uiPriority w:val="99"/>
    <w:unhideWhenUsed/>
    <w:rsid w:val="006C36DC"/>
    <w:pPr>
      <w:spacing w:after="225" w:line="240" w:lineRule="auto"/>
      <w:textAlignment w:val="baseline"/>
    </w:pPr>
    <w:rPr>
      <w:rFonts w:ascii="Times New Roman" w:eastAsia="Times New Roman" w:hAnsi="Times New Roman" w:cs="Times New Roman"/>
      <w:sz w:val="24"/>
      <w:szCs w:val="24"/>
    </w:rPr>
  </w:style>
  <w:style w:type="paragraph" w:styleId="Prrafodelista">
    <w:name w:val="List Paragraph"/>
    <w:basedOn w:val="Normal"/>
    <w:uiPriority w:val="34"/>
    <w:qFormat/>
    <w:rsid w:val="006C36DC"/>
    <w:pPr>
      <w:ind w:left="720"/>
      <w:contextualSpacing/>
    </w:pPr>
  </w:style>
  <w:style w:type="paragraph" w:styleId="Sinespaciado">
    <w:name w:val="No Spacing"/>
    <w:uiPriority w:val="1"/>
    <w:qFormat/>
    <w:rsid w:val="006C36DC"/>
    <w:pPr>
      <w:spacing w:after="0" w:line="240" w:lineRule="auto"/>
    </w:pPr>
  </w:style>
  <w:style w:type="table" w:styleId="Tablaconcuadrcula">
    <w:name w:val="Table Grid"/>
    <w:basedOn w:val="Tablanormal"/>
    <w:uiPriority w:val="59"/>
    <w:rsid w:val="006C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6C36D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C36DC"/>
    <w:rPr>
      <w:rFonts w:ascii="Arial" w:eastAsia="Times New Roman" w:hAnsi="Arial" w:cs="Arial"/>
      <w:sz w:val="18"/>
      <w:szCs w:val="20"/>
      <w:lang w:val="es-ES" w:eastAsia="es-ES"/>
    </w:rPr>
  </w:style>
  <w:style w:type="paragraph" w:customStyle="1" w:styleId="ROMANOS">
    <w:name w:val="ROMANOS"/>
    <w:basedOn w:val="Normal"/>
    <w:link w:val="ROMANOSCar"/>
    <w:rsid w:val="006C36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6C36DC"/>
    <w:rPr>
      <w:rFonts w:ascii="Arial" w:eastAsia="Times New Roman" w:hAnsi="Arial" w:cs="Arial"/>
      <w:sz w:val="18"/>
      <w:szCs w:val="18"/>
      <w:lang w:val="es-ES" w:eastAsia="es-ES"/>
    </w:rPr>
  </w:style>
  <w:style w:type="paragraph" w:customStyle="1" w:styleId="INCISO">
    <w:name w:val="INCISO"/>
    <w:basedOn w:val="Normal"/>
    <w:rsid w:val="006C36DC"/>
    <w:pPr>
      <w:spacing w:after="101" w:line="216" w:lineRule="exact"/>
      <w:ind w:left="1080" w:hanging="360"/>
      <w:jc w:val="both"/>
    </w:pPr>
    <w:rPr>
      <w:rFonts w:ascii="Arial" w:eastAsia="Times New Roman" w:hAnsi="Arial" w:cs="Arial"/>
      <w:sz w:val="18"/>
      <w:szCs w:val="18"/>
      <w:lang w:eastAsia="es-ES"/>
    </w:rPr>
  </w:style>
  <w:style w:type="character" w:styleId="Hipervnculo">
    <w:name w:val="Hyperlink"/>
    <w:basedOn w:val="Fuentedeprrafopredeter"/>
    <w:uiPriority w:val="99"/>
    <w:unhideWhenUsed/>
    <w:rsid w:val="006C36DC"/>
    <w:rPr>
      <w:color w:val="0000FF" w:themeColor="hyperlink"/>
      <w:u w:val="single"/>
    </w:rPr>
  </w:style>
  <w:style w:type="table" w:styleId="Listaclara-nfasis5">
    <w:name w:val="Light List Accent 5"/>
    <w:basedOn w:val="Tablanormal"/>
    <w:uiPriority w:val="61"/>
    <w:rsid w:val="008A2AE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4659">
      <w:bodyDiv w:val="1"/>
      <w:marLeft w:val="0"/>
      <w:marRight w:val="0"/>
      <w:marTop w:val="0"/>
      <w:marBottom w:val="0"/>
      <w:divBdr>
        <w:top w:val="none" w:sz="0" w:space="0" w:color="auto"/>
        <w:left w:val="none" w:sz="0" w:space="0" w:color="auto"/>
        <w:bottom w:val="none" w:sz="0" w:space="0" w:color="auto"/>
        <w:right w:val="none" w:sz="0" w:space="0" w:color="auto"/>
      </w:divBdr>
    </w:div>
    <w:div w:id="62530172">
      <w:bodyDiv w:val="1"/>
      <w:marLeft w:val="0"/>
      <w:marRight w:val="0"/>
      <w:marTop w:val="0"/>
      <w:marBottom w:val="0"/>
      <w:divBdr>
        <w:top w:val="none" w:sz="0" w:space="0" w:color="auto"/>
        <w:left w:val="none" w:sz="0" w:space="0" w:color="auto"/>
        <w:bottom w:val="none" w:sz="0" w:space="0" w:color="auto"/>
        <w:right w:val="none" w:sz="0" w:space="0" w:color="auto"/>
      </w:divBdr>
    </w:div>
    <w:div w:id="71439929">
      <w:bodyDiv w:val="1"/>
      <w:marLeft w:val="0"/>
      <w:marRight w:val="0"/>
      <w:marTop w:val="0"/>
      <w:marBottom w:val="0"/>
      <w:divBdr>
        <w:top w:val="none" w:sz="0" w:space="0" w:color="auto"/>
        <w:left w:val="none" w:sz="0" w:space="0" w:color="auto"/>
        <w:bottom w:val="none" w:sz="0" w:space="0" w:color="auto"/>
        <w:right w:val="none" w:sz="0" w:space="0" w:color="auto"/>
      </w:divBdr>
    </w:div>
    <w:div w:id="126357288">
      <w:bodyDiv w:val="1"/>
      <w:marLeft w:val="0"/>
      <w:marRight w:val="0"/>
      <w:marTop w:val="0"/>
      <w:marBottom w:val="0"/>
      <w:divBdr>
        <w:top w:val="none" w:sz="0" w:space="0" w:color="auto"/>
        <w:left w:val="none" w:sz="0" w:space="0" w:color="auto"/>
        <w:bottom w:val="none" w:sz="0" w:space="0" w:color="auto"/>
        <w:right w:val="none" w:sz="0" w:space="0" w:color="auto"/>
      </w:divBdr>
    </w:div>
    <w:div w:id="164976064">
      <w:bodyDiv w:val="1"/>
      <w:marLeft w:val="0"/>
      <w:marRight w:val="0"/>
      <w:marTop w:val="0"/>
      <w:marBottom w:val="0"/>
      <w:divBdr>
        <w:top w:val="none" w:sz="0" w:space="0" w:color="auto"/>
        <w:left w:val="none" w:sz="0" w:space="0" w:color="auto"/>
        <w:bottom w:val="none" w:sz="0" w:space="0" w:color="auto"/>
        <w:right w:val="none" w:sz="0" w:space="0" w:color="auto"/>
      </w:divBdr>
    </w:div>
    <w:div w:id="229507310">
      <w:bodyDiv w:val="1"/>
      <w:marLeft w:val="0"/>
      <w:marRight w:val="0"/>
      <w:marTop w:val="0"/>
      <w:marBottom w:val="0"/>
      <w:divBdr>
        <w:top w:val="none" w:sz="0" w:space="0" w:color="auto"/>
        <w:left w:val="none" w:sz="0" w:space="0" w:color="auto"/>
        <w:bottom w:val="none" w:sz="0" w:space="0" w:color="auto"/>
        <w:right w:val="none" w:sz="0" w:space="0" w:color="auto"/>
      </w:divBdr>
    </w:div>
    <w:div w:id="279192705">
      <w:bodyDiv w:val="1"/>
      <w:marLeft w:val="0"/>
      <w:marRight w:val="0"/>
      <w:marTop w:val="0"/>
      <w:marBottom w:val="0"/>
      <w:divBdr>
        <w:top w:val="none" w:sz="0" w:space="0" w:color="auto"/>
        <w:left w:val="none" w:sz="0" w:space="0" w:color="auto"/>
        <w:bottom w:val="none" w:sz="0" w:space="0" w:color="auto"/>
        <w:right w:val="none" w:sz="0" w:space="0" w:color="auto"/>
      </w:divBdr>
    </w:div>
    <w:div w:id="280186868">
      <w:bodyDiv w:val="1"/>
      <w:marLeft w:val="0"/>
      <w:marRight w:val="0"/>
      <w:marTop w:val="0"/>
      <w:marBottom w:val="0"/>
      <w:divBdr>
        <w:top w:val="none" w:sz="0" w:space="0" w:color="auto"/>
        <w:left w:val="none" w:sz="0" w:space="0" w:color="auto"/>
        <w:bottom w:val="none" w:sz="0" w:space="0" w:color="auto"/>
        <w:right w:val="none" w:sz="0" w:space="0" w:color="auto"/>
      </w:divBdr>
    </w:div>
    <w:div w:id="293023177">
      <w:bodyDiv w:val="1"/>
      <w:marLeft w:val="0"/>
      <w:marRight w:val="0"/>
      <w:marTop w:val="0"/>
      <w:marBottom w:val="0"/>
      <w:divBdr>
        <w:top w:val="none" w:sz="0" w:space="0" w:color="auto"/>
        <w:left w:val="none" w:sz="0" w:space="0" w:color="auto"/>
        <w:bottom w:val="none" w:sz="0" w:space="0" w:color="auto"/>
        <w:right w:val="none" w:sz="0" w:space="0" w:color="auto"/>
      </w:divBdr>
    </w:div>
    <w:div w:id="310983898">
      <w:bodyDiv w:val="1"/>
      <w:marLeft w:val="0"/>
      <w:marRight w:val="0"/>
      <w:marTop w:val="0"/>
      <w:marBottom w:val="0"/>
      <w:divBdr>
        <w:top w:val="none" w:sz="0" w:space="0" w:color="auto"/>
        <w:left w:val="none" w:sz="0" w:space="0" w:color="auto"/>
        <w:bottom w:val="none" w:sz="0" w:space="0" w:color="auto"/>
        <w:right w:val="none" w:sz="0" w:space="0" w:color="auto"/>
      </w:divBdr>
    </w:div>
    <w:div w:id="362174693">
      <w:bodyDiv w:val="1"/>
      <w:marLeft w:val="0"/>
      <w:marRight w:val="0"/>
      <w:marTop w:val="0"/>
      <w:marBottom w:val="0"/>
      <w:divBdr>
        <w:top w:val="none" w:sz="0" w:space="0" w:color="auto"/>
        <w:left w:val="none" w:sz="0" w:space="0" w:color="auto"/>
        <w:bottom w:val="none" w:sz="0" w:space="0" w:color="auto"/>
        <w:right w:val="none" w:sz="0" w:space="0" w:color="auto"/>
      </w:divBdr>
    </w:div>
    <w:div w:id="375858564">
      <w:bodyDiv w:val="1"/>
      <w:marLeft w:val="0"/>
      <w:marRight w:val="0"/>
      <w:marTop w:val="0"/>
      <w:marBottom w:val="0"/>
      <w:divBdr>
        <w:top w:val="none" w:sz="0" w:space="0" w:color="auto"/>
        <w:left w:val="none" w:sz="0" w:space="0" w:color="auto"/>
        <w:bottom w:val="none" w:sz="0" w:space="0" w:color="auto"/>
        <w:right w:val="none" w:sz="0" w:space="0" w:color="auto"/>
      </w:divBdr>
    </w:div>
    <w:div w:id="422190349">
      <w:bodyDiv w:val="1"/>
      <w:marLeft w:val="0"/>
      <w:marRight w:val="0"/>
      <w:marTop w:val="0"/>
      <w:marBottom w:val="0"/>
      <w:divBdr>
        <w:top w:val="none" w:sz="0" w:space="0" w:color="auto"/>
        <w:left w:val="none" w:sz="0" w:space="0" w:color="auto"/>
        <w:bottom w:val="none" w:sz="0" w:space="0" w:color="auto"/>
        <w:right w:val="none" w:sz="0" w:space="0" w:color="auto"/>
      </w:divBdr>
    </w:div>
    <w:div w:id="436220639">
      <w:bodyDiv w:val="1"/>
      <w:marLeft w:val="0"/>
      <w:marRight w:val="0"/>
      <w:marTop w:val="0"/>
      <w:marBottom w:val="0"/>
      <w:divBdr>
        <w:top w:val="none" w:sz="0" w:space="0" w:color="auto"/>
        <w:left w:val="none" w:sz="0" w:space="0" w:color="auto"/>
        <w:bottom w:val="none" w:sz="0" w:space="0" w:color="auto"/>
        <w:right w:val="none" w:sz="0" w:space="0" w:color="auto"/>
      </w:divBdr>
    </w:div>
    <w:div w:id="462886512">
      <w:bodyDiv w:val="1"/>
      <w:marLeft w:val="0"/>
      <w:marRight w:val="0"/>
      <w:marTop w:val="0"/>
      <w:marBottom w:val="0"/>
      <w:divBdr>
        <w:top w:val="none" w:sz="0" w:space="0" w:color="auto"/>
        <w:left w:val="none" w:sz="0" w:space="0" w:color="auto"/>
        <w:bottom w:val="none" w:sz="0" w:space="0" w:color="auto"/>
        <w:right w:val="none" w:sz="0" w:space="0" w:color="auto"/>
      </w:divBdr>
    </w:div>
    <w:div w:id="473301814">
      <w:bodyDiv w:val="1"/>
      <w:marLeft w:val="0"/>
      <w:marRight w:val="0"/>
      <w:marTop w:val="0"/>
      <w:marBottom w:val="0"/>
      <w:divBdr>
        <w:top w:val="none" w:sz="0" w:space="0" w:color="auto"/>
        <w:left w:val="none" w:sz="0" w:space="0" w:color="auto"/>
        <w:bottom w:val="none" w:sz="0" w:space="0" w:color="auto"/>
        <w:right w:val="none" w:sz="0" w:space="0" w:color="auto"/>
      </w:divBdr>
    </w:div>
    <w:div w:id="510611410">
      <w:bodyDiv w:val="1"/>
      <w:marLeft w:val="0"/>
      <w:marRight w:val="0"/>
      <w:marTop w:val="0"/>
      <w:marBottom w:val="0"/>
      <w:divBdr>
        <w:top w:val="none" w:sz="0" w:space="0" w:color="auto"/>
        <w:left w:val="none" w:sz="0" w:space="0" w:color="auto"/>
        <w:bottom w:val="none" w:sz="0" w:space="0" w:color="auto"/>
        <w:right w:val="none" w:sz="0" w:space="0" w:color="auto"/>
      </w:divBdr>
    </w:div>
    <w:div w:id="629020437">
      <w:bodyDiv w:val="1"/>
      <w:marLeft w:val="0"/>
      <w:marRight w:val="0"/>
      <w:marTop w:val="0"/>
      <w:marBottom w:val="0"/>
      <w:divBdr>
        <w:top w:val="none" w:sz="0" w:space="0" w:color="auto"/>
        <w:left w:val="none" w:sz="0" w:space="0" w:color="auto"/>
        <w:bottom w:val="none" w:sz="0" w:space="0" w:color="auto"/>
        <w:right w:val="none" w:sz="0" w:space="0" w:color="auto"/>
      </w:divBdr>
    </w:div>
    <w:div w:id="673920661">
      <w:bodyDiv w:val="1"/>
      <w:marLeft w:val="0"/>
      <w:marRight w:val="0"/>
      <w:marTop w:val="0"/>
      <w:marBottom w:val="0"/>
      <w:divBdr>
        <w:top w:val="none" w:sz="0" w:space="0" w:color="auto"/>
        <w:left w:val="none" w:sz="0" w:space="0" w:color="auto"/>
        <w:bottom w:val="none" w:sz="0" w:space="0" w:color="auto"/>
        <w:right w:val="none" w:sz="0" w:space="0" w:color="auto"/>
      </w:divBdr>
    </w:div>
    <w:div w:id="712653836">
      <w:bodyDiv w:val="1"/>
      <w:marLeft w:val="0"/>
      <w:marRight w:val="0"/>
      <w:marTop w:val="0"/>
      <w:marBottom w:val="0"/>
      <w:divBdr>
        <w:top w:val="none" w:sz="0" w:space="0" w:color="auto"/>
        <w:left w:val="none" w:sz="0" w:space="0" w:color="auto"/>
        <w:bottom w:val="none" w:sz="0" w:space="0" w:color="auto"/>
        <w:right w:val="none" w:sz="0" w:space="0" w:color="auto"/>
      </w:divBdr>
    </w:div>
    <w:div w:id="713499958">
      <w:bodyDiv w:val="1"/>
      <w:marLeft w:val="0"/>
      <w:marRight w:val="0"/>
      <w:marTop w:val="0"/>
      <w:marBottom w:val="0"/>
      <w:divBdr>
        <w:top w:val="none" w:sz="0" w:space="0" w:color="auto"/>
        <w:left w:val="none" w:sz="0" w:space="0" w:color="auto"/>
        <w:bottom w:val="none" w:sz="0" w:space="0" w:color="auto"/>
        <w:right w:val="none" w:sz="0" w:space="0" w:color="auto"/>
      </w:divBdr>
    </w:div>
    <w:div w:id="867763094">
      <w:bodyDiv w:val="1"/>
      <w:marLeft w:val="0"/>
      <w:marRight w:val="0"/>
      <w:marTop w:val="0"/>
      <w:marBottom w:val="0"/>
      <w:divBdr>
        <w:top w:val="none" w:sz="0" w:space="0" w:color="auto"/>
        <w:left w:val="none" w:sz="0" w:space="0" w:color="auto"/>
        <w:bottom w:val="none" w:sz="0" w:space="0" w:color="auto"/>
        <w:right w:val="none" w:sz="0" w:space="0" w:color="auto"/>
      </w:divBdr>
    </w:div>
    <w:div w:id="888493302">
      <w:bodyDiv w:val="1"/>
      <w:marLeft w:val="0"/>
      <w:marRight w:val="0"/>
      <w:marTop w:val="0"/>
      <w:marBottom w:val="0"/>
      <w:divBdr>
        <w:top w:val="none" w:sz="0" w:space="0" w:color="auto"/>
        <w:left w:val="none" w:sz="0" w:space="0" w:color="auto"/>
        <w:bottom w:val="none" w:sz="0" w:space="0" w:color="auto"/>
        <w:right w:val="none" w:sz="0" w:space="0" w:color="auto"/>
      </w:divBdr>
    </w:div>
    <w:div w:id="912665743">
      <w:bodyDiv w:val="1"/>
      <w:marLeft w:val="0"/>
      <w:marRight w:val="0"/>
      <w:marTop w:val="0"/>
      <w:marBottom w:val="0"/>
      <w:divBdr>
        <w:top w:val="none" w:sz="0" w:space="0" w:color="auto"/>
        <w:left w:val="none" w:sz="0" w:space="0" w:color="auto"/>
        <w:bottom w:val="none" w:sz="0" w:space="0" w:color="auto"/>
        <w:right w:val="none" w:sz="0" w:space="0" w:color="auto"/>
      </w:divBdr>
    </w:div>
    <w:div w:id="913901517">
      <w:bodyDiv w:val="1"/>
      <w:marLeft w:val="0"/>
      <w:marRight w:val="0"/>
      <w:marTop w:val="0"/>
      <w:marBottom w:val="0"/>
      <w:divBdr>
        <w:top w:val="none" w:sz="0" w:space="0" w:color="auto"/>
        <w:left w:val="none" w:sz="0" w:space="0" w:color="auto"/>
        <w:bottom w:val="none" w:sz="0" w:space="0" w:color="auto"/>
        <w:right w:val="none" w:sz="0" w:space="0" w:color="auto"/>
      </w:divBdr>
    </w:div>
    <w:div w:id="975912751">
      <w:bodyDiv w:val="1"/>
      <w:marLeft w:val="0"/>
      <w:marRight w:val="0"/>
      <w:marTop w:val="0"/>
      <w:marBottom w:val="0"/>
      <w:divBdr>
        <w:top w:val="none" w:sz="0" w:space="0" w:color="auto"/>
        <w:left w:val="none" w:sz="0" w:space="0" w:color="auto"/>
        <w:bottom w:val="none" w:sz="0" w:space="0" w:color="auto"/>
        <w:right w:val="none" w:sz="0" w:space="0" w:color="auto"/>
      </w:divBdr>
    </w:div>
    <w:div w:id="993879574">
      <w:bodyDiv w:val="1"/>
      <w:marLeft w:val="0"/>
      <w:marRight w:val="0"/>
      <w:marTop w:val="0"/>
      <w:marBottom w:val="0"/>
      <w:divBdr>
        <w:top w:val="none" w:sz="0" w:space="0" w:color="auto"/>
        <w:left w:val="none" w:sz="0" w:space="0" w:color="auto"/>
        <w:bottom w:val="none" w:sz="0" w:space="0" w:color="auto"/>
        <w:right w:val="none" w:sz="0" w:space="0" w:color="auto"/>
      </w:divBdr>
    </w:div>
    <w:div w:id="995764373">
      <w:bodyDiv w:val="1"/>
      <w:marLeft w:val="0"/>
      <w:marRight w:val="0"/>
      <w:marTop w:val="0"/>
      <w:marBottom w:val="0"/>
      <w:divBdr>
        <w:top w:val="none" w:sz="0" w:space="0" w:color="auto"/>
        <w:left w:val="none" w:sz="0" w:space="0" w:color="auto"/>
        <w:bottom w:val="none" w:sz="0" w:space="0" w:color="auto"/>
        <w:right w:val="none" w:sz="0" w:space="0" w:color="auto"/>
      </w:divBdr>
    </w:div>
    <w:div w:id="1050348825">
      <w:bodyDiv w:val="1"/>
      <w:marLeft w:val="0"/>
      <w:marRight w:val="0"/>
      <w:marTop w:val="0"/>
      <w:marBottom w:val="0"/>
      <w:divBdr>
        <w:top w:val="none" w:sz="0" w:space="0" w:color="auto"/>
        <w:left w:val="none" w:sz="0" w:space="0" w:color="auto"/>
        <w:bottom w:val="none" w:sz="0" w:space="0" w:color="auto"/>
        <w:right w:val="none" w:sz="0" w:space="0" w:color="auto"/>
      </w:divBdr>
    </w:div>
    <w:div w:id="1094977579">
      <w:bodyDiv w:val="1"/>
      <w:marLeft w:val="0"/>
      <w:marRight w:val="0"/>
      <w:marTop w:val="0"/>
      <w:marBottom w:val="0"/>
      <w:divBdr>
        <w:top w:val="none" w:sz="0" w:space="0" w:color="auto"/>
        <w:left w:val="none" w:sz="0" w:space="0" w:color="auto"/>
        <w:bottom w:val="none" w:sz="0" w:space="0" w:color="auto"/>
        <w:right w:val="none" w:sz="0" w:space="0" w:color="auto"/>
      </w:divBdr>
    </w:div>
    <w:div w:id="1160317571">
      <w:bodyDiv w:val="1"/>
      <w:marLeft w:val="0"/>
      <w:marRight w:val="0"/>
      <w:marTop w:val="0"/>
      <w:marBottom w:val="0"/>
      <w:divBdr>
        <w:top w:val="none" w:sz="0" w:space="0" w:color="auto"/>
        <w:left w:val="none" w:sz="0" w:space="0" w:color="auto"/>
        <w:bottom w:val="none" w:sz="0" w:space="0" w:color="auto"/>
        <w:right w:val="none" w:sz="0" w:space="0" w:color="auto"/>
      </w:divBdr>
    </w:div>
    <w:div w:id="1189027202">
      <w:bodyDiv w:val="1"/>
      <w:marLeft w:val="0"/>
      <w:marRight w:val="0"/>
      <w:marTop w:val="0"/>
      <w:marBottom w:val="0"/>
      <w:divBdr>
        <w:top w:val="none" w:sz="0" w:space="0" w:color="auto"/>
        <w:left w:val="none" w:sz="0" w:space="0" w:color="auto"/>
        <w:bottom w:val="none" w:sz="0" w:space="0" w:color="auto"/>
        <w:right w:val="none" w:sz="0" w:space="0" w:color="auto"/>
      </w:divBdr>
    </w:div>
    <w:div w:id="1201939533">
      <w:bodyDiv w:val="1"/>
      <w:marLeft w:val="0"/>
      <w:marRight w:val="0"/>
      <w:marTop w:val="0"/>
      <w:marBottom w:val="0"/>
      <w:divBdr>
        <w:top w:val="none" w:sz="0" w:space="0" w:color="auto"/>
        <w:left w:val="none" w:sz="0" w:space="0" w:color="auto"/>
        <w:bottom w:val="none" w:sz="0" w:space="0" w:color="auto"/>
        <w:right w:val="none" w:sz="0" w:space="0" w:color="auto"/>
      </w:divBdr>
    </w:div>
    <w:div w:id="1310786701">
      <w:bodyDiv w:val="1"/>
      <w:marLeft w:val="0"/>
      <w:marRight w:val="0"/>
      <w:marTop w:val="0"/>
      <w:marBottom w:val="0"/>
      <w:divBdr>
        <w:top w:val="none" w:sz="0" w:space="0" w:color="auto"/>
        <w:left w:val="none" w:sz="0" w:space="0" w:color="auto"/>
        <w:bottom w:val="none" w:sz="0" w:space="0" w:color="auto"/>
        <w:right w:val="none" w:sz="0" w:space="0" w:color="auto"/>
      </w:divBdr>
    </w:div>
    <w:div w:id="1378551955">
      <w:bodyDiv w:val="1"/>
      <w:marLeft w:val="0"/>
      <w:marRight w:val="0"/>
      <w:marTop w:val="0"/>
      <w:marBottom w:val="0"/>
      <w:divBdr>
        <w:top w:val="none" w:sz="0" w:space="0" w:color="auto"/>
        <w:left w:val="none" w:sz="0" w:space="0" w:color="auto"/>
        <w:bottom w:val="none" w:sz="0" w:space="0" w:color="auto"/>
        <w:right w:val="none" w:sz="0" w:space="0" w:color="auto"/>
      </w:divBdr>
    </w:div>
    <w:div w:id="1421179660">
      <w:bodyDiv w:val="1"/>
      <w:marLeft w:val="0"/>
      <w:marRight w:val="0"/>
      <w:marTop w:val="0"/>
      <w:marBottom w:val="0"/>
      <w:divBdr>
        <w:top w:val="none" w:sz="0" w:space="0" w:color="auto"/>
        <w:left w:val="none" w:sz="0" w:space="0" w:color="auto"/>
        <w:bottom w:val="none" w:sz="0" w:space="0" w:color="auto"/>
        <w:right w:val="none" w:sz="0" w:space="0" w:color="auto"/>
      </w:divBdr>
    </w:div>
    <w:div w:id="1435633323">
      <w:bodyDiv w:val="1"/>
      <w:marLeft w:val="0"/>
      <w:marRight w:val="0"/>
      <w:marTop w:val="0"/>
      <w:marBottom w:val="0"/>
      <w:divBdr>
        <w:top w:val="none" w:sz="0" w:space="0" w:color="auto"/>
        <w:left w:val="none" w:sz="0" w:space="0" w:color="auto"/>
        <w:bottom w:val="none" w:sz="0" w:space="0" w:color="auto"/>
        <w:right w:val="none" w:sz="0" w:space="0" w:color="auto"/>
      </w:divBdr>
    </w:div>
    <w:div w:id="1525290163">
      <w:bodyDiv w:val="1"/>
      <w:marLeft w:val="0"/>
      <w:marRight w:val="0"/>
      <w:marTop w:val="0"/>
      <w:marBottom w:val="0"/>
      <w:divBdr>
        <w:top w:val="none" w:sz="0" w:space="0" w:color="auto"/>
        <w:left w:val="none" w:sz="0" w:space="0" w:color="auto"/>
        <w:bottom w:val="none" w:sz="0" w:space="0" w:color="auto"/>
        <w:right w:val="none" w:sz="0" w:space="0" w:color="auto"/>
      </w:divBdr>
    </w:div>
    <w:div w:id="1599489043">
      <w:bodyDiv w:val="1"/>
      <w:marLeft w:val="0"/>
      <w:marRight w:val="0"/>
      <w:marTop w:val="0"/>
      <w:marBottom w:val="0"/>
      <w:divBdr>
        <w:top w:val="none" w:sz="0" w:space="0" w:color="auto"/>
        <w:left w:val="none" w:sz="0" w:space="0" w:color="auto"/>
        <w:bottom w:val="none" w:sz="0" w:space="0" w:color="auto"/>
        <w:right w:val="none" w:sz="0" w:space="0" w:color="auto"/>
      </w:divBdr>
    </w:div>
    <w:div w:id="1637684169">
      <w:bodyDiv w:val="1"/>
      <w:marLeft w:val="0"/>
      <w:marRight w:val="0"/>
      <w:marTop w:val="0"/>
      <w:marBottom w:val="0"/>
      <w:divBdr>
        <w:top w:val="none" w:sz="0" w:space="0" w:color="auto"/>
        <w:left w:val="none" w:sz="0" w:space="0" w:color="auto"/>
        <w:bottom w:val="none" w:sz="0" w:space="0" w:color="auto"/>
        <w:right w:val="none" w:sz="0" w:space="0" w:color="auto"/>
      </w:divBdr>
    </w:div>
    <w:div w:id="1654915094">
      <w:bodyDiv w:val="1"/>
      <w:marLeft w:val="0"/>
      <w:marRight w:val="0"/>
      <w:marTop w:val="0"/>
      <w:marBottom w:val="0"/>
      <w:divBdr>
        <w:top w:val="none" w:sz="0" w:space="0" w:color="auto"/>
        <w:left w:val="none" w:sz="0" w:space="0" w:color="auto"/>
        <w:bottom w:val="none" w:sz="0" w:space="0" w:color="auto"/>
        <w:right w:val="none" w:sz="0" w:space="0" w:color="auto"/>
      </w:divBdr>
    </w:div>
    <w:div w:id="1689529182">
      <w:bodyDiv w:val="1"/>
      <w:marLeft w:val="0"/>
      <w:marRight w:val="0"/>
      <w:marTop w:val="0"/>
      <w:marBottom w:val="0"/>
      <w:divBdr>
        <w:top w:val="none" w:sz="0" w:space="0" w:color="auto"/>
        <w:left w:val="none" w:sz="0" w:space="0" w:color="auto"/>
        <w:bottom w:val="none" w:sz="0" w:space="0" w:color="auto"/>
        <w:right w:val="none" w:sz="0" w:space="0" w:color="auto"/>
      </w:divBdr>
    </w:div>
    <w:div w:id="1850096938">
      <w:bodyDiv w:val="1"/>
      <w:marLeft w:val="0"/>
      <w:marRight w:val="0"/>
      <w:marTop w:val="0"/>
      <w:marBottom w:val="0"/>
      <w:divBdr>
        <w:top w:val="none" w:sz="0" w:space="0" w:color="auto"/>
        <w:left w:val="none" w:sz="0" w:space="0" w:color="auto"/>
        <w:bottom w:val="none" w:sz="0" w:space="0" w:color="auto"/>
        <w:right w:val="none" w:sz="0" w:space="0" w:color="auto"/>
      </w:divBdr>
    </w:div>
    <w:div w:id="1890651090">
      <w:bodyDiv w:val="1"/>
      <w:marLeft w:val="0"/>
      <w:marRight w:val="0"/>
      <w:marTop w:val="0"/>
      <w:marBottom w:val="0"/>
      <w:divBdr>
        <w:top w:val="none" w:sz="0" w:space="0" w:color="auto"/>
        <w:left w:val="none" w:sz="0" w:space="0" w:color="auto"/>
        <w:bottom w:val="none" w:sz="0" w:space="0" w:color="auto"/>
        <w:right w:val="none" w:sz="0" w:space="0" w:color="auto"/>
      </w:divBdr>
    </w:div>
    <w:div w:id="1916429799">
      <w:bodyDiv w:val="1"/>
      <w:marLeft w:val="0"/>
      <w:marRight w:val="0"/>
      <w:marTop w:val="0"/>
      <w:marBottom w:val="0"/>
      <w:divBdr>
        <w:top w:val="none" w:sz="0" w:space="0" w:color="auto"/>
        <w:left w:val="none" w:sz="0" w:space="0" w:color="auto"/>
        <w:bottom w:val="none" w:sz="0" w:space="0" w:color="auto"/>
        <w:right w:val="none" w:sz="0" w:space="0" w:color="auto"/>
      </w:divBdr>
    </w:div>
    <w:div w:id="1968194969">
      <w:bodyDiv w:val="1"/>
      <w:marLeft w:val="0"/>
      <w:marRight w:val="0"/>
      <w:marTop w:val="0"/>
      <w:marBottom w:val="0"/>
      <w:divBdr>
        <w:top w:val="none" w:sz="0" w:space="0" w:color="auto"/>
        <w:left w:val="none" w:sz="0" w:space="0" w:color="auto"/>
        <w:bottom w:val="none" w:sz="0" w:space="0" w:color="auto"/>
        <w:right w:val="none" w:sz="0" w:space="0" w:color="auto"/>
      </w:divBdr>
    </w:div>
    <w:div w:id="1982808600">
      <w:bodyDiv w:val="1"/>
      <w:marLeft w:val="0"/>
      <w:marRight w:val="0"/>
      <w:marTop w:val="0"/>
      <w:marBottom w:val="0"/>
      <w:divBdr>
        <w:top w:val="none" w:sz="0" w:space="0" w:color="auto"/>
        <w:left w:val="none" w:sz="0" w:space="0" w:color="auto"/>
        <w:bottom w:val="none" w:sz="0" w:space="0" w:color="auto"/>
        <w:right w:val="none" w:sz="0" w:space="0" w:color="auto"/>
      </w:divBdr>
    </w:div>
    <w:div w:id="20406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UZLOPEZ\AppData\Local\Microsoft\Windows\INetCache\Content.Outlook\AppData\Local\Microsoft\Windows\Temporary%20Internet%20Files\Users\CLAUDIAVAL\Downloads\wfCapturaActivoFijo.aspx?page=vaf&amp;mode=view&amp;afid=23420&amp;sub=als" TargetMode="External"/><Relationship Id="rId18" Type="http://schemas.openxmlformats.org/officeDocument/2006/relationships/hyperlink" Target="file:///C:\Users\LUZLOPEZ\AppData\Local\Microsoft\Windows\INetCache\Content.Outlook\AppData\Local\Microsoft\Windows\Temporary%20Internet%20Files\Users\CLAUDIAVAL\Downloads\wfCapturaActivoFijo.aspx?page=vaf&amp;mode=view&amp;afid=23506&amp;sub=als"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file:///C:\Users\LUZLOPEZ\AppData\Local\Microsoft\Windows\INetCache\Content.Outlook\AppData\Local\Microsoft\Windows\Temporary%20Internet%20Files\Users\CLAUDIAVAL\Downloads\wfCapturaActivoFijo.aspx?page=vaf&amp;mode=view&amp;afid=23520&amp;sub=als" TargetMode="External"/><Relationship Id="rId7" Type="http://schemas.openxmlformats.org/officeDocument/2006/relationships/footnotes" Target="footnotes.xml"/><Relationship Id="rId12" Type="http://schemas.openxmlformats.org/officeDocument/2006/relationships/hyperlink" Target="file:///C:\Users\LUZLOPEZ\AppData\Local\Microsoft\Windows\INetCache\Content.Outlook\AppData\Local\Microsoft\Windows\Temporary%20Internet%20Files\Users\CLAUDIAVAL\Downloads\wfCapturaActivoFijo.aspx%3fpage=vaf&amp;mode=view&amp;afid=23417&amp;sub=als" TargetMode="External"/><Relationship Id="rId17" Type="http://schemas.openxmlformats.org/officeDocument/2006/relationships/hyperlink" Target="file:///C:\Users\LUZLOPEZ\AppData\Local\Microsoft\Windows\INetCache\Content.Outlook\AppData\Local\Microsoft\Windows\Temporary%20Internet%20Files\Users\CLAUDIAVAL\Downloads\wfCapturaActivoFijo.aspx%3fpage=vaf&amp;mode=view&amp;afid=23504&amp;sub=als"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file:///C:\Users\LUZLOPEZ\AppData\Local\Microsoft\Windows\INetCache\Content.Outlook\AppData\Local\Microsoft\Windows\Temporary%20Internet%20Files\Users\CLAUDIAVAL\Downloads\wfCapturaActivoFijo.aspx%3fpage=vaf&amp;mode=view&amp;afid=23496&amp;sub=als" TargetMode="External"/><Relationship Id="rId20" Type="http://schemas.openxmlformats.org/officeDocument/2006/relationships/hyperlink" Target="file:///C:\Users\LUZLOPEZ\AppData\Local\Microsoft\Windows\INetCache\Content.Outlook\AppData\Local\Microsoft\Windows\Temporary%20Internet%20Files\Users\CLAUDIAVAL\Downloads\wfCapturaActivoFijo.aspx%3fpage=vaf&amp;mode=view&amp;afid=23518&amp;sub=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UZLOPEZ\AppData\Local\Microsoft\Windows\INetCache\Content.Outlook\AppData\Local\Microsoft\Windows\Temporary%20Internet%20Files\Users\CLAUDIAVAL\Downloads\wfCapturaActivoFijo.aspx?page=vaf&amp;mode=view&amp;afid=23415&amp;sub=als" TargetMode="Externa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file:///C:\Users\LUZLOPEZ\AppData\Local\Microsoft\Windows\INetCache\Content.Outlook\AppData\Local\Microsoft\Windows\Temporary%20Internet%20Files\Users\CLAUDIAVAL\Downloads\wfCapturaActivoFijo.aspx?page=vaf&amp;mode=view&amp;afid=23482&amp;sub=als" TargetMode="Externa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file:///C:\Users\LUZLOPEZ\AppData\Local\Microsoft\Windows\INetCache\Content.Outlook\AppData\Local\Microsoft\Windows\Temporary%20Internet%20Files\Users\CLAUDIAVAL\Downloads\wfCapturaActivoFijo.aspx%3fpage=vaf&amp;mode=view&amp;afid=23511&amp;sub=a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LUZLOPEZ\AppData\Local\Microsoft\Windows\INetCache\Content.Outlook\AppData\Local\Microsoft\Windows\Temporary%20Internet%20Files\Users\CLAUDIAVAL\Downloads\wfCapturaActivoFijo.aspx%3fpage=vaf&amp;mode=view&amp;afid=23474&amp;sub=als" TargetMode="External"/><Relationship Id="rId22" Type="http://schemas.openxmlformats.org/officeDocument/2006/relationships/image" Target="media/image3.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EAA08-5F0D-4FC2-96A8-5ACC918F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6185</Words>
  <Characters>34018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Lopez Ortiz Luz Angelica</cp:lastModifiedBy>
  <cp:revision>4</cp:revision>
  <cp:lastPrinted>2019-02-18T18:27:00Z</cp:lastPrinted>
  <dcterms:created xsi:type="dcterms:W3CDTF">2019-02-28T17:39:00Z</dcterms:created>
  <dcterms:modified xsi:type="dcterms:W3CDTF">2019-02-28T17:40:00Z</dcterms:modified>
</cp:coreProperties>
</file>